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AD591" w14:textId="77777777" w:rsidR="001E0AC2" w:rsidRDefault="005A5087" w:rsidP="00DD1570">
      <w:pPr>
        <w:pStyle w:val="Titel"/>
      </w:pPr>
      <w:r>
        <w:rPr>
          <w:noProof/>
          <w:lang w:val="de-DE" w:eastAsia="de-DE"/>
        </w:rPr>
        <w:drawing>
          <wp:anchor distT="0" distB="0" distL="114300" distR="114300" simplePos="0" relativeHeight="251653120" behindDoc="0" locked="0" layoutInCell="1" allowOverlap="1" wp14:anchorId="365CF797" wp14:editId="11E13B7F">
            <wp:simplePos x="0" y="0"/>
            <wp:positionH relativeFrom="margin">
              <wp:align>center</wp:align>
            </wp:positionH>
            <wp:positionV relativeFrom="paragraph">
              <wp:posOffset>0</wp:posOffset>
            </wp:positionV>
            <wp:extent cx="3106420" cy="1614170"/>
            <wp:effectExtent l="0" t="0" r="0" b="5080"/>
            <wp:wrapSquare wrapText="bothSides"/>
            <wp:docPr id="6" name="Picture 6" descr="A picture containing clipar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NONBILL_LOGO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06420" cy="1614170"/>
                    </a:xfrm>
                    <a:prstGeom prst="rect">
                      <a:avLst/>
                    </a:prstGeom>
                  </pic:spPr>
                </pic:pic>
              </a:graphicData>
            </a:graphic>
            <wp14:sizeRelH relativeFrom="margin">
              <wp14:pctWidth>0</wp14:pctWidth>
            </wp14:sizeRelH>
            <wp14:sizeRelV relativeFrom="margin">
              <wp14:pctHeight>0</wp14:pctHeight>
            </wp14:sizeRelV>
          </wp:anchor>
        </w:drawing>
      </w:r>
    </w:p>
    <w:p w14:paraId="2BA57103" w14:textId="77777777" w:rsidR="001E0AC2" w:rsidRDefault="001E0AC2" w:rsidP="00DD1570">
      <w:pPr>
        <w:pStyle w:val="Titel"/>
      </w:pPr>
    </w:p>
    <w:p w14:paraId="4CFD6F1E" w14:textId="77777777" w:rsidR="00DC1ADA" w:rsidRDefault="00DC1ADA" w:rsidP="00DD1570">
      <w:pPr>
        <w:pStyle w:val="Titel"/>
      </w:pPr>
    </w:p>
    <w:p w14:paraId="25EE248E" w14:textId="77777777" w:rsidR="00DC1ADA" w:rsidRDefault="00DC1ADA" w:rsidP="00DD1570">
      <w:pPr>
        <w:pStyle w:val="Titel"/>
      </w:pPr>
    </w:p>
    <w:p w14:paraId="7AE6548D" w14:textId="77777777" w:rsidR="00DC1ADA" w:rsidRDefault="00DC1ADA" w:rsidP="00DD1570">
      <w:pPr>
        <w:pStyle w:val="Titel"/>
      </w:pPr>
    </w:p>
    <w:p w14:paraId="162FE974" w14:textId="712EDB70" w:rsidR="001E0AC2" w:rsidRDefault="00FB3464" w:rsidP="00DD1570">
      <w:pPr>
        <w:pStyle w:val="Titel"/>
        <w:rPr>
          <w:sz w:val="44"/>
        </w:rPr>
      </w:pPr>
      <w:r>
        <w:rPr>
          <w:sz w:val="44"/>
        </w:rPr>
        <w:t>National prototyping workshops</w:t>
      </w:r>
    </w:p>
    <w:p w14:paraId="7AA7D701" w14:textId="40BCF085" w:rsidR="00FB3464" w:rsidRPr="00FB3464" w:rsidRDefault="00FB3464" w:rsidP="00FB3464">
      <w:pPr>
        <w:jc w:val="center"/>
        <w:rPr>
          <w:b/>
          <w:sz w:val="36"/>
          <w:lang w:val="en-US" w:eastAsia="fr-BE"/>
        </w:rPr>
      </w:pPr>
      <w:r w:rsidRPr="00FB3464">
        <w:rPr>
          <w:b/>
          <w:sz w:val="36"/>
          <w:lang w:val="en-US" w:eastAsia="fr-BE"/>
        </w:rPr>
        <w:t xml:space="preserve">Insights from </w:t>
      </w:r>
      <w:r w:rsidR="00A756F9">
        <w:rPr>
          <w:b/>
          <w:sz w:val="36"/>
          <w:lang w:val="en-US" w:eastAsia="fr-BE"/>
        </w:rPr>
        <w:t>Lithuania</w:t>
      </w:r>
    </w:p>
    <w:p w14:paraId="7F26BB9F" w14:textId="45415E31" w:rsidR="00FB3464" w:rsidRDefault="005B774E" w:rsidP="00FB3464">
      <w:pPr>
        <w:jc w:val="center"/>
        <w:rPr>
          <w:sz w:val="28"/>
          <w:lang w:val="en-US" w:eastAsia="fr-BE"/>
        </w:rPr>
      </w:pPr>
      <w:r w:rsidRPr="005B774E">
        <w:rPr>
          <w:rFonts w:eastAsia="Times New Roman" w:cstheme="majorBidi"/>
          <w:b/>
          <w:bCs/>
          <w:noProof/>
          <w:spacing w:val="5"/>
          <w:kern w:val="28"/>
          <w:sz w:val="52"/>
          <w:szCs w:val="52"/>
          <w:lang w:val="de-DE" w:eastAsia="de-DE"/>
        </w:rPr>
        <w:drawing>
          <wp:anchor distT="0" distB="0" distL="114300" distR="114300" simplePos="0" relativeHeight="251667456" behindDoc="0" locked="0" layoutInCell="1" allowOverlap="1" wp14:anchorId="4184037C" wp14:editId="6BE01000">
            <wp:simplePos x="0" y="0"/>
            <wp:positionH relativeFrom="margin">
              <wp:align>center</wp:align>
            </wp:positionH>
            <wp:positionV relativeFrom="paragraph">
              <wp:posOffset>489585</wp:posOffset>
            </wp:positionV>
            <wp:extent cx="4817745" cy="3111500"/>
            <wp:effectExtent l="19050" t="19050" r="20955" b="12700"/>
            <wp:wrapTopAndBottom/>
            <wp:docPr id="1" name="Picture Placeholder 5">
              <a:extLst xmlns:a="http://schemas.openxmlformats.org/drawingml/2006/main">
                <a:ext uri="{FF2B5EF4-FFF2-40B4-BE49-F238E27FC236}">
                  <a16:creationId xmlns:a16="http://schemas.microsoft.com/office/drawing/2014/main" id="{4AE2A810-7C8C-474F-BC9C-E099B93A06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laceholder 5">
                      <a:extLst>
                        <a:ext uri="{FF2B5EF4-FFF2-40B4-BE49-F238E27FC236}">
                          <a16:creationId xmlns:a16="http://schemas.microsoft.com/office/drawing/2014/main" id="{4AE2A810-7C8C-474F-BC9C-E099B93A06AB}"/>
                        </a:ext>
                      </a:extLst>
                    </pic:cNvPr>
                    <pic:cNvPicPr>
                      <a:picLocks noChangeAspect="1"/>
                    </pic:cNvPicPr>
                  </pic:nvPicPr>
                  <pic:blipFill rotWithShape="1">
                    <a:blip r:embed="rId9">
                      <a:extLst>
                        <a:ext uri="{28A0092B-C50C-407E-A947-70E740481C1C}">
                          <a14:useLocalDpi xmlns:a14="http://schemas.microsoft.com/office/drawing/2010/main" val="0"/>
                        </a:ext>
                      </a:extLst>
                    </a:blip>
                    <a:srcRect t="24349" b="1860"/>
                    <a:stretch/>
                  </pic:blipFill>
                  <pic:spPr>
                    <a:xfrm>
                      <a:off x="0" y="0"/>
                      <a:ext cx="4817745" cy="3111500"/>
                    </a:xfrm>
                    <a:prstGeom prst="rect">
                      <a:avLst/>
                    </a:prstGeom>
                    <a:ln>
                      <a:solidFill>
                        <a:srgbClr val="373C78"/>
                      </a:solidFill>
                    </a:ln>
                  </pic:spPr>
                </pic:pic>
              </a:graphicData>
            </a:graphic>
            <wp14:sizeRelH relativeFrom="margin">
              <wp14:pctWidth>0</wp14:pctWidth>
            </wp14:sizeRelH>
            <wp14:sizeRelV relativeFrom="margin">
              <wp14:pctHeight>0</wp14:pctHeight>
            </wp14:sizeRelV>
          </wp:anchor>
        </w:drawing>
      </w:r>
      <w:r w:rsidR="00A756F9">
        <w:rPr>
          <w:sz w:val="28"/>
          <w:lang w:val="en-US" w:eastAsia="fr-BE"/>
        </w:rPr>
        <w:t>27</w:t>
      </w:r>
      <w:r w:rsidR="00FB3464">
        <w:rPr>
          <w:sz w:val="28"/>
          <w:lang w:val="en-US" w:eastAsia="fr-BE"/>
        </w:rPr>
        <w:t xml:space="preserve"> </w:t>
      </w:r>
      <w:r w:rsidR="00A756F9">
        <w:rPr>
          <w:sz w:val="28"/>
          <w:lang w:val="en-US" w:eastAsia="fr-BE"/>
        </w:rPr>
        <w:t>March</w:t>
      </w:r>
      <w:r w:rsidR="00FB3464">
        <w:rPr>
          <w:sz w:val="28"/>
          <w:lang w:val="en-US" w:eastAsia="fr-BE"/>
        </w:rPr>
        <w:t xml:space="preserve"> 2020 | Online</w:t>
      </w:r>
    </w:p>
    <w:p w14:paraId="3CC08DB2" w14:textId="28577CE7" w:rsidR="005B774E" w:rsidRDefault="005B774E" w:rsidP="00FE7764">
      <w:pPr>
        <w:rPr>
          <w:lang w:val="en-US"/>
        </w:rPr>
      </w:pPr>
    </w:p>
    <w:p w14:paraId="43BD5577" w14:textId="0C16BA99" w:rsidR="005B774E" w:rsidRPr="006E7182" w:rsidRDefault="005B774E" w:rsidP="00FE7764">
      <w:r>
        <w:rPr>
          <w:noProof/>
          <w:lang w:val="de-DE" w:eastAsia="de-DE"/>
        </w:rPr>
        <mc:AlternateContent>
          <mc:Choice Requires="wpg">
            <w:drawing>
              <wp:anchor distT="0" distB="0" distL="114300" distR="114300" simplePos="0" relativeHeight="251666432" behindDoc="0" locked="0" layoutInCell="1" allowOverlap="1" wp14:anchorId="3852988C" wp14:editId="5E0B9D54">
                <wp:simplePos x="0" y="0"/>
                <wp:positionH relativeFrom="margin">
                  <wp:align>center</wp:align>
                </wp:positionH>
                <wp:positionV relativeFrom="paragraph">
                  <wp:posOffset>949960</wp:posOffset>
                </wp:positionV>
                <wp:extent cx="5890285" cy="976299"/>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5890285" cy="976299"/>
                          <a:chOff x="0" y="0"/>
                          <a:chExt cx="5890285" cy="976299"/>
                        </a:xfrm>
                      </wpg:grpSpPr>
                      <wps:wsp>
                        <wps:cNvPr id="217" name="Text Box 2"/>
                        <wps:cNvSpPr txBox="1">
                          <a:spLocks noChangeArrowheads="1"/>
                        </wps:cNvSpPr>
                        <wps:spPr bwMode="auto">
                          <a:xfrm>
                            <a:off x="1066191" y="31420"/>
                            <a:ext cx="4824094" cy="944879"/>
                          </a:xfrm>
                          <a:prstGeom prst="rect">
                            <a:avLst/>
                          </a:prstGeom>
                          <a:solidFill>
                            <a:srgbClr val="FFFFFF"/>
                          </a:solidFill>
                          <a:ln w="9525">
                            <a:noFill/>
                            <a:miter lim="800000"/>
                            <a:headEnd/>
                            <a:tailEnd/>
                          </a:ln>
                        </wps:spPr>
                        <wps:txbx>
                          <w:txbxContent>
                            <w:p w14:paraId="664CB9F9" w14:textId="77777777" w:rsidR="008B2643" w:rsidRPr="00567E55" w:rsidRDefault="008B2643" w:rsidP="008B2643">
                              <w:pPr>
                                <w:jc w:val="left"/>
                                <w:rPr>
                                  <w:sz w:val="18"/>
                                  <w:szCs w:val="20"/>
                                </w:rPr>
                              </w:pPr>
                              <w:r w:rsidRPr="00567E55">
                                <w:rPr>
                                  <w:szCs w:val="20"/>
                                </w:rPr>
                                <w:t>This project has received funding from the European Union’s Horizon 2020 research and innovation programme under grant agreement No 847056.</w:t>
                              </w:r>
                            </w:p>
                            <w:p w14:paraId="28877B65" w14:textId="77777777" w:rsidR="008B2643" w:rsidRDefault="008B2643" w:rsidP="008B2643"/>
                          </w:txbxContent>
                        </wps:txbx>
                        <wps:bodyPr rot="0" vert="horz" wrap="square" lIns="91440" tIns="45720" rIns="91440" bIns="45720" anchor="b" anchorCtr="0">
                          <a:spAutoFit/>
                        </wps:bodyPr>
                      </wps:wsp>
                      <pic:pic xmlns:pic="http://schemas.openxmlformats.org/drawingml/2006/picture">
                        <pic:nvPicPr>
                          <pic:cNvPr id="7" name="Picture 7" descr="C:\Users\Cosmina\Desktop\Cos\Exceed\Visual identity\templates\flag_yellow_high.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2645" cy="5619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852988C" id="Group 4" o:spid="_x0000_s1026" style="position:absolute;left:0;text-align:left;margin-left:0;margin-top:74.8pt;width:463.8pt;height:76.85pt;z-index:251666432;mso-position-horizontal:center;mso-position-horizontal-relative:margin;mso-width-relative:margin;mso-height-relative:margin" coordsize="58902,97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">
                <v:shapetype id="_x0000_t202" coordsize="21600,21600" o:spt="202" path="m,l,21600r21600,l21600,xe">
                  <v:stroke joinstyle="miter"/>
                  <v:path gradientshapeok="t" o:connecttype="rect"/>
                </v:shapetype>
                <v:shape id="Text Box 2" o:spid="_x0000_s1027" type="#_x0000_t202" style="position:absolute;left:10661;top:314;width:48241;height:944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" stroked="f">
                  <v:textbox style="mso-fit-shape-to-text:t">
                    <w:txbxContent>
                      <w:p w14:paraId="664CB9F9" w14:textId="77777777" w:rsidR="008B2643" w:rsidRPr="00567E55" w:rsidRDefault="008B2643" w:rsidP="008B2643">
                        <w:pPr>
                          <w:jc w:val="left"/>
                          <w:rPr>
                            <w:sz w:val="18"/>
                            <w:szCs w:val="20"/>
                          </w:rPr>
                        </w:pPr>
                        <w:r w:rsidRPr="00567E55">
                          <w:rPr>
                            <w:szCs w:val="20"/>
                          </w:rPr>
                          <w:t>This project has received funding from the European Union’s Horizon 2020 research and innovation programme under grant agreement No 847056.</w:t>
                        </w:r>
                      </w:p>
                      <w:p w14:paraId="28877B65" w14:textId="77777777" w:rsidR="008B2643" w:rsidRDefault="008B2643" w:rsidP="008B2643"/>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width:8426;height:5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">
                  <v:imagedata r:id="rId11" o:title="flag_yellow_high"/>
                  <v:path arrowok="t"/>
                </v:shape>
                <w10:wrap type="square" anchorx="margin"/>
              </v:group>
            </w:pict>
          </mc:Fallback>
        </mc:AlternateContent>
      </w:r>
    </w:p>
    <w:p w14:paraId="2B6657FD" w14:textId="0FE4A023" w:rsidR="00A756F9" w:rsidRDefault="00E63A5E" w:rsidP="00FB3464">
      <w:pPr>
        <w:pStyle w:val="berschrift1"/>
        <w:numPr>
          <w:ilvl w:val="0"/>
          <w:numId w:val="0"/>
        </w:numPr>
      </w:pPr>
      <w:bookmarkStart w:id="0" w:name="_Toc44337402"/>
      <w:r>
        <w:lastRenderedPageBreak/>
        <w:t>Target market</w:t>
      </w:r>
      <w:r w:rsidR="00F50A5D">
        <w:t xml:space="preserve"> segments</w:t>
      </w:r>
      <w:r>
        <w:t xml:space="preserve"> for O</w:t>
      </w:r>
      <w:r w:rsidR="00FB3464">
        <w:t>n-bill schemes</w:t>
      </w:r>
      <w:bookmarkStart w:id="1" w:name="_Toc44337403"/>
      <w:bookmarkEnd w:id="0"/>
    </w:p>
    <w:p w14:paraId="6A31D400" w14:textId="77777777" w:rsidR="00A756F9" w:rsidRPr="00A756F9" w:rsidRDefault="00A756F9" w:rsidP="00A756F9">
      <w:pPr>
        <w:rPr>
          <w:sz w:val="22"/>
        </w:rPr>
      </w:pPr>
      <w:r w:rsidRPr="00A756F9">
        <w:rPr>
          <w:sz w:val="22"/>
        </w:rPr>
        <w:t xml:space="preserve">During the workshop in Lithuania, </w:t>
      </w:r>
      <w:r w:rsidRPr="00A756F9">
        <w:rPr>
          <w:b/>
          <w:sz w:val="22"/>
        </w:rPr>
        <w:t>owner-occupied multi-family houses</w:t>
      </w:r>
      <w:r w:rsidRPr="00A756F9">
        <w:rPr>
          <w:sz w:val="22"/>
        </w:rPr>
        <w:t xml:space="preserve"> </w:t>
      </w:r>
      <w:proofErr w:type="gramStart"/>
      <w:r w:rsidRPr="00A756F9">
        <w:rPr>
          <w:sz w:val="22"/>
        </w:rPr>
        <w:t>were discussed</w:t>
      </w:r>
      <w:proofErr w:type="gramEnd"/>
      <w:r w:rsidRPr="00A756F9">
        <w:rPr>
          <w:sz w:val="22"/>
        </w:rPr>
        <w:t xml:space="preserve"> as a suitable target market segment for OBS. This segment of the building sector can be characterised as follows: </w:t>
      </w:r>
    </w:p>
    <w:p w14:paraId="149F02EE" w14:textId="77777777" w:rsidR="00A756F9" w:rsidRPr="00A756F9" w:rsidRDefault="00A756F9" w:rsidP="00A756F9">
      <w:pPr>
        <w:pStyle w:val="Listenabsatz"/>
        <w:numPr>
          <w:ilvl w:val="0"/>
          <w:numId w:val="6"/>
        </w:numPr>
        <w:rPr>
          <w:sz w:val="22"/>
        </w:rPr>
      </w:pPr>
      <w:r w:rsidRPr="00A756F9">
        <w:rPr>
          <w:sz w:val="22"/>
        </w:rPr>
        <w:t xml:space="preserve">Owners are organised in an </w:t>
      </w:r>
      <w:r w:rsidRPr="00A756F9">
        <w:rPr>
          <w:sz w:val="22"/>
          <w:u w:val="single"/>
        </w:rPr>
        <w:t>association</w:t>
      </w:r>
      <w:r w:rsidRPr="00A756F9">
        <w:rPr>
          <w:sz w:val="22"/>
        </w:rPr>
        <w:t xml:space="preserve">; </w:t>
      </w:r>
    </w:p>
    <w:p w14:paraId="334032C3" w14:textId="77777777" w:rsidR="00A756F9" w:rsidRPr="00A756F9" w:rsidRDefault="00A756F9" w:rsidP="00A756F9">
      <w:pPr>
        <w:pStyle w:val="Listenabsatz"/>
        <w:numPr>
          <w:ilvl w:val="0"/>
          <w:numId w:val="6"/>
        </w:numPr>
        <w:rPr>
          <w:sz w:val="22"/>
        </w:rPr>
      </w:pPr>
      <w:r w:rsidRPr="00A756F9">
        <w:rPr>
          <w:sz w:val="22"/>
        </w:rPr>
        <w:t xml:space="preserve">Owners are predominantly </w:t>
      </w:r>
      <w:r w:rsidRPr="00A756F9">
        <w:rPr>
          <w:sz w:val="22"/>
          <w:u w:val="single"/>
        </w:rPr>
        <w:t>middle income</w:t>
      </w:r>
      <w:r w:rsidRPr="00A756F9">
        <w:rPr>
          <w:sz w:val="22"/>
        </w:rPr>
        <w:t xml:space="preserve"> class; </w:t>
      </w:r>
    </w:p>
    <w:p w14:paraId="40E83590" w14:textId="77777777" w:rsidR="00A756F9" w:rsidRPr="00A756F9" w:rsidRDefault="00A756F9" w:rsidP="00A756F9">
      <w:pPr>
        <w:pStyle w:val="Listenabsatz"/>
        <w:numPr>
          <w:ilvl w:val="0"/>
          <w:numId w:val="6"/>
        </w:numPr>
        <w:rPr>
          <w:sz w:val="22"/>
        </w:rPr>
      </w:pPr>
      <w:r w:rsidRPr="00A756F9">
        <w:rPr>
          <w:sz w:val="22"/>
        </w:rPr>
        <w:t xml:space="preserve">Buildings have a </w:t>
      </w:r>
      <w:r w:rsidRPr="00A756F9">
        <w:rPr>
          <w:sz w:val="22"/>
          <w:u w:val="single"/>
        </w:rPr>
        <w:t>low energy performance</w:t>
      </w:r>
      <w:r w:rsidRPr="00A756F9">
        <w:rPr>
          <w:sz w:val="22"/>
        </w:rPr>
        <w:t xml:space="preserve">; and </w:t>
      </w:r>
    </w:p>
    <w:p w14:paraId="275B9D2C" w14:textId="77777777" w:rsidR="00A756F9" w:rsidRPr="00A756F9" w:rsidRDefault="00A756F9" w:rsidP="00A756F9">
      <w:pPr>
        <w:pStyle w:val="Listenabsatz"/>
        <w:numPr>
          <w:ilvl w:val="0"/>
          <w:numId w:val="6"/>
        </w:numPr>
        <w:rPr>
          <w:sz w:val="22"/>
        </w:rPr>
      </w:pPr>
      <w:r w:rsidRPr="00A756F9">
        <w:rPr>
          <w:sz w:val="22"/>
        </w:rPr>
        <w:t xml:space="preserve">Buildings are in an </w:t>
      </w:r>
      <w:r w:rsidRPr="00A756F9">
        <w:rPr>
          <w:sz w:val="22"/>
          <w:u w:val="single"/>
        </w:rPr>
        <w:t>urban</w:t>
      </w:r>
      <w:r w:rsidRPr="00A756F9">
        <w:rPr>
          <w:sz w:val="22"/>
        </w:rPr>
        <w:t xml:space="preserve"> environment. </w:t>
      </w:r>
    </w:p>
    <w:p w14:paraId="00A95BE2" w14:textId="77777777" w:rsidR="00A756F9" w:rsidRPr="00A756F9" w:rsidRDefault="00A756F9" w:rsidP="00A756F9">
      <w:pPr>
        <w:rPr>
          <w:sz w:val="22"/>
        </w:rPr>
      </w:pPr>
      <w:r w:rsidRPr="00A756F9">
        <w:rPr>
          <w:sz w:val="22"/>
        </w:rPr>
        <w:t xml:space="preserve">The selected market segment seems particularly relevant for several reasons: (1) the Lithuanian government has announced to promote the renovation of multi-apartment buildings, (2) multi-apartment buildings account for almost 50% of all dwellings in Lithuania; and (3) the majority of multi-apartment buildings has not seen energy renovation so far. </w:t>
      </w:r>
    </w:p>
    <w:p w14:paraId="50E00BBF" w14:textId="77777777" w:rsidR="00A756F9" w:rsidRPr="00A756F9" w:rsidRDefault="00A756F9" w:rsidP="00A756F9"/>
    <w:bookmarkEnd w:id="1"/>
    <w:p w14:paraId="3AB8EBF9" w14:textId="1F3BB9CF" w:rsidR="00E63A5E" w:rsidRPr="00F31128" w:rsidRDefault="00F31128" w:rsidP="00F31128">
      <w:pPr>
        <w:pStyle w:val="berschrift3"/>
        <w:rPr>
          <w:sz w:val="32"/>
        </w:rPr>
      </w:pPr>
      <w:r>
        <w:rPr>
          <w:sz w:val="32"/>
        </w:rPr>
        <w:t>ON-BILL PROTOTYPE</w:t>
      </w:r>
    </w:p>
    <w:p w14:paraId="1680E724" w14:textId="77777777" w:rsidR="00A756F9" w:rsidRPr="00A756F9" w:rsidRDefault="00A756F9" w:rsidP="00A756F9">
      <w:pPr>
        <w:rPr>
          <w:iCs/>
          <w:sz w:val="22"/>
          <w:u w:val="single"/>
        </w:rPr>
      </w:pPr>
      <w:r w:rsidRPr="00A756F9">
        <w:rPr>
          <w:iCs/>
          <w:sz w:val="22"/>
          <w:u w:val="single"/>
        </w:rPr>
        <w:t>Financial institution</w:t>
      </w:r>
    </w:p>
    <w:p w14:paraId="6A3013BC" w14:textId="77777777" w:rsidR="00A756F9" w:rsidRPr="00A756F9" w:rsidRDefault="00A756F9" w:rsidP="00A756F9">
      <w:pPr>
        <w:rPr>
          <w:iCs/>
          <w:sz w:val="22"/>
        </w:rPr>
      </w:pPr>
      <w:r w:rsidRPr="00A756F9">
        <w:rPr>
          <w:iCs/>
          <w:sz w:val="22"/>
        </w:rPr>
        <w:t xml:space="preserve">Workshop participants in Lithuania mostly envisaged an on-bill model in which a </w:t>
      </w:r>
      <w:r w:rsidRPr="00A756F9">
        <w:rPr>
          <w:b/>
          <w:iCs/>
          <w:sz w:val="22"/>
        </w:rPr>
        <w:t>financial institution provides the up-front capital (</w:t>
      </w:r>
      <w:r w:rsidRPr="00A756F9">
        <w:rPr>
          <w:b/>
          <w:iCs/>
          <w:sz w:val="22"/>
        </w:rPr>
        <w:sym w:font="Wingdings" w:char="F0E0"/>
      </w:r>
      <w:r w:rsidRPr="00A756F9">
        <w:rPr>
          <w:b/>
          <w:iCs/>
          <w:sz w:val="22"/>
        </w:rPr>
        <w:t xml:space="preserve"> OBR)</w:t>
      </w:r>
      <w:r w:rsidRPr="00A756F9">
        <w:rPr>
          <w:iCs/>
          <w:sz w:val="22"/>
        </w:rPr>
        <w:t>. There was a consensus that it would be good to enable the widest possible range of financial agents to operate in this area, including for instance pension funds and crowd funding platforms, in order to expand financial capacity.</w:t>
      </w:r>
    </w:p>
    <w:p w14:paraId="51721453" w14:textId="77777777" w:rsidR="00A756F9" w:rsidRPr="00A756F9" w:rsidRDefault="00A756F9" w:rsidP="00A756F9">
      <w:pPr>
        <w:rPr>
          <w:iCs/>
          <w:sz w:val="22"/>
        </w:rPr>
      </w:pPr>
      <w:proofErr w:type="gramStart"/>
      <w:r w:rsidRPr="00A756F9">
        <w:rPr>
          <w:iCs/>
          <w:sz w:val="22"/>
        </w:rPr>
        <w:t>Also</w:t>
      </w:r>
      <w:proofErr w:type="gramEnd"/>
      <w:r w:rsidRPr="00A756F9">
        <w:rPr>
          <w:iCs/>
          <w:sz w:val="22"/>
        </w:rPr>
        <w:t>, participants mostly agreed that additional financial support from public sources, such as for instance the European Investment Bank’s JESSICA programme</w:t>
      </w:r>
      <w:r w:rsidRPr="00A756F9">
        <w:rPr>
          <w:rStyle w:val="Funotenzeichen"/>
          <w:iCs/>
          <w:sz w:val="22"/>
        </w:rPr>
        <w:footnoteReference w:id="1"/>
      </w:r>
      <w:r w:rsidRPr="00A756F9">
        <w:rPr>
          <w:iCs/>
          <w:sz w:val="22"/>
        </w:rPr>
        <w:t xml:space="preserve">, has been well perceived in Lithuania in the past and might therefore also be a useful tool to promote on-bill schemes in the country. </w:t>
      </w:r>
    </w:p>
    <w:p w14:paraId="208285C0" w14:textId="77777777" w:rsidR="00A756F9" w:rsidRPr="00A756F9" w:rsidRDefault="00A756F9" w:rsidP="00A756F9">
      <w:pPr>
        <w:rPr>
          <w:iCs/>
          <w:sz w:val="22"/>
          <w:u w:val="single"/>
        </w:rPr>
      </w:pPr>
      <w:r w:rsidRPr="00A756F9">
        <w:rPr>
          <w:iCs/>
          <w:sz w:val="22"/>
          <w:u w:val="single"/>
        </w:rPr>
        <w:t>Utility &amp; master servicer</w:t>
      </w:r>
    </w:p>
    <w:p w14:paraId="4A51E92C" w14:textId="77777777" w:rsidR="00A756F9" w:rsidRPr="00A756F9" w:rsidRDefault="00A756F9" w:rsidP="00A756F9">
      <w:pPr>
        <w:rPr>
          <w:iCs/>
          <w:sz w:val="22"/>
        </w:rPr>
      </w:pPr>
      <w:r w:rsidRPr="00A756F9">
        <w:rPr>
          <w:iCs/>
          <w:sz w:val="22"/>
        </w:rPr>
        <w:t xml:space="preserve">Participants pointed out </w:t>
      </w:r>
      <w:proofErr w:type="gramStart"/>
      <w:r w:rsidRPr="00A756F9">
        <w:rPr>
          <w:iCs/>
          <w:sz w:val="22"/>
        </w:rPr>
        <w:t>that</w:t>
      </w:r>
      <w:proofErr w:type="gramEnd"/>
      <w:r w:rsidRPr="00A756F9">
        <w:rPr>
          <w:iCs/>
          <w:sz w:val="22"/>
        </w:rPr>
        <w:t xml:space="preserve"> </w:t>
      </w:r>
      <w:r w:rsidRPr="00A756F9">
        <w:rPr>
          <w:b/>
          <w:iCs/>
          <w:sz w:val="22"/>
        </w:rPr>
        <w:t>master servicers/intermediaries</w:t>
      </w:r>
      <w:r w:rsidRPr="00A756F9">
        <w:rPr>
          <w:iCs/>
          <w:sz w:val="22"/>
        </w:rPr>
        <w:t xml:space="preserve"> could play a significant role in fostering the renovation process. Ideally, the master servicers/intermediaries would be able to propose the full assortment (management, financing etc.) of services needed to renovate a building. On the other hand, </w:t>
      </w:r>
      <w:r w:rsidRPr="00A756F9">
        <w:rPr>
          <w:b/>
          <w:iCs/>
          <w:sz w:val="22"/>
        </w:rPr>
        <w:t>licencing of financial agents is very strict</w:t>
      </w:r>
      <w:r w:rsidRPr="00A756F9">
        <w:rPr>
          <w:iCs/>
          <w:sz w:val="22"/>
        </w:rPr>
        <w:t xml:space="preserve"> and the payment collection market is full of companies that specialise in providing this service. Therefore, it may be useful to involve these companies in a potential OBS. </w:t>
      </w:r>
      <w:r w:rsidRPr="00A756F9">
        <w:rPr>
          <w:b/>
          <w:iCs/>
          <w:sz w:val="22"/>
        </w:rPr>
        <w:t>Energy companies</w:t>
      </w:r>
      <w:r w:rsidRPr="00A756F9">
        <w:rPr>
          <w:iCs/>
          <w:sz w:val="22"/>
        </w:rPr>
        <w:t xml:space="preserve"> in partnership with a financial agent may issue bills and collect payments. Participants mentioned that energy companies are likely to be interested in offering additional services, such as for instance an OBS. </w:t>
      </w:r>
      <w:r w:rsidRPr="00A756F9">
        <w:rPr>
          <w:b/>
          <w:iCs/>
          <w:sz w:val="22"/>
        </w:rPr>
        <w:t>End customers</w:t>
      </w:r>
      <w:r w:rsidRPr="00A756F9">
        <w:rPr>
          <w:iCs/>
          <w:sz w:val="22"/>
        </w:rPr>
        <w:t xml:space="preserve"> typically rely on their energy suppliers for a very long time and therefore trust them. When discussing about trust, participants mentioned a need of establishing a new state-owned </w:t>
      </w:r>
      <w:r w:rsidRPr="00A756F9">
        <w:rPr>
          <w:b/>
          <w:iCs/>
          <w:sz w:val="22"/>
        </w:rPr>
        <w:t>renovation agency</w:t>
      </w:r>
      <w:r w:rsidRPr="00A756F9">
        <w:rPr>
          <w:iCs/>
          <w:sz w:val="22"/>
        </w:rPr>
        <w:t xml:space="preserve">. This agency could serve as a knowledge hub by collecting and providing renovation-related information to various market participants. </w:t>
      </w:r>
    </w:p>
    <w:p w14:paraId="436B0F55" w14:textId="77777777" w:rsidR="00A756F9" w:rsidRPr="00A756F9" w:rsidRDefault="00A756F9" w:rsidP="00A756F9">
      <w:pPr>
        <w:rPr>
          <w:iCs/>
          <w:sz w:val="22"/>
        </w:rPr>
      </w:pPr>
      <w:r w:rsidRPr="00A756F9">
        <w:rPr>
          <w:iCs/>
          <w:sz w:val="22"/>
        </w:rPr>
        <w:t xml:space="preserve">The main message that </w:t>
      </w:r>
      <w:proofErr w:type="gramStart"/>
      <w:r w:rsidRPr="00A756F9">
        <w:rPr>
          <w:iCs/>
          <w:sz w:val="22"/>
        </w:rPr>
        <w:t>was provided</w:t>
      </w:r>
      <w:proofErr w:type="gramEnd"/>
      <w:r w:rsidRPr="00A756F9">
        <w:rPr>
          <w:iCs/>
          <w:sz w:val="22"/>
        </w:rPr>
        <w:t xml:space="preserve"> by participants: the ROB scheme should be </w:t>
      </w:r>
      <w:r w:rsidRPr="00A756F9">
        <w:rPr>
          <w:b/>
          <w:iCs/>
          <w:sz w:val="22"/>
        </w:rPr>
        <w:t>flexible</w:t>
      </w:r>
      <w:r w:rsidRPr="00A756F9">
        <w:rPr>
          <w:iCs/>
          <w:sz w:val="22"/>
        </w:rPr>
        <w:t xml:space="preserve"> and open to changes. All participants agreed that the </w:t>
      </w:r>
      <w:r w:rsidRPr="00A756F9">
        <w:rPr>
          <w:b/>
          <w:iCs/>
          <w:sz w:val="22"/>
        </w:rPr>
        <w:t xml:space="preserve">main goal of the new scheme </w:t>
      </w:r>
      <w:r w:rsidRPr="00A756F9">
        <w:rPr>
          <w:iCs/>
          <w:sz w:val="22"/>
        </w:rPr>
        <w:t xml:space="preserve">introduction </w:t>
      </w:r>
      <w:r w:rsidRPr="00A756F9">
        <w:rPr>
          <w:b/>
          <w:iCs/>
          <w:sz w:val="22"/>
        </w:rPr>
        <w:t>is to encourage and facilitate renovation</w:t>
      </w:r>
      <w:r w:rsidRPr="00A756F9">
        <w:rPr>
          <w:iCs/>
          <w:sz w:val="22"/>
        </w:rPr>
        <w:t xml:space="preserve">. Therefore, flexibility and adaptability of an OBS </w:t>
      </w:r>
      <w:proofErr w:type="gramStart"/>
      <w:r w:rsidRPr="00A756F9">
        <w:rPr>
          <w:iCs/>
          <w:sz w:val="22"/>
        </w:rPr>
        <w:t>was prioritised</w:t>
      </w:r>
      <w:proofErr w:type="gramEnd"/>
      <w:r w:rsidRPr="00A756F9">
        <w:rPr>
          <w:iCs/>
          <w:sz w:val="22"/>
        </w:rPr>
        <w:t xml:space="preserve">. </w:t>
      </w:r>
    </w:p>
    <w:p w14:paraId="7D37FB41" w14:textId="77777777" w:rsidR="00A756F9" w:rsidRPr="00A756F9" w:rsidRDefault="00A756F9" w:rsidP="00A756F9">
      <w:pPr>
        <w:rPr>
          <w:iCs/>
          <w:sz w:val="22"/>
          <w:u w:val="single"/>
        </w:rPr>
      </w:pPr>
      <w:r w:rsidRPr="00A756F9">
        <w:rPr>
          <w:iCs/>
          <w:sz w:val="22"/>
          <w:u w:val="single"/>
        </w:rPr>
        <w:t>Supervision</w:t>
      </w:r>
    </w:p>
    <w:p w14:paraId="67AEE279" w14:textId="77777777" w:rsidR="00A756F9" w:rsidRPr="00A756F9" w:rsidRDefault="00A756F9" w:rsidP="00A756F9">
      <w:pPr>
        <w:rPr>
          <w:iCs/>
          <w:sz w:val="22"/>
        </w:rPr>
      </w:pPr>
      <w:r w:rsidRPr="00A756F9">
        <w:rPr>
          <w:iCs/>
          <w:sz w:val="22"/>
        </w:rPr>
        <w:t xml:space="preserve">Despite there are designated authorities to ensure </w:t>
      </w:r>
      <w:r w:rsidRPr="00A756F9">
        <w:rPr>
          <w:b/>
          <w:iCs/>
          <w:sz w:val="22"/>
        </w:rPr>
        <w:t>supervision</w:t>
      </w:r>
      <w:r w:rsidRPr="00A756F9">
        <w:rPr>
          <w:iCs/>
          <w:sz w:val="22"/>
        </w:rPr>
        <w:t>, participants pointed out that a designated authority that focuses particularly on energy renovation could be useful.</w:t>
      </w:r>
    </w:p>
    <w:p w14:paraId="3B333185" w14:textId="77777777" w:rsidR="00A756F9" w:rsidRPr="00A756F9" w:rsidRDefault="00A756F9" w:rsidP="00A756F9">
      <w:pPr>
        <w:rPr>
          <w:iCs/>
          <w:sz w:val="22"/>
          <w:u w:val="single"/>
        </w:rPr>
      </w:pPr>
      <w:r w:rsidRPr="00A756F9">
        <w:rPr>
          <w:iCs/>
          <w:sz w:val="22"/>
          <w:u w:val="single"/>
        </w:rPr>
        <w:t>Information &amp; Marketing</w:t>
      </w:r>
    </w:p>
    <w:p w14:paraId="35FF94EE" w14:textId="77777777" w:rsidR="00A756F9" w:rsidRPr="00A756F9" w:rsidRDefault="00A756F9" w:rsidP="00A756F9">
      <w:pPr>
        <w:rPr>
          <w:iCs/>
          <w:sz w:val="22"/>
        </w:rPr>
      </w:pPr>
      <w:r w:rsidRPr="00A756F9">
        <w:rPr>
          <w:iCs/>
          <w:sz w:val="22"/>
        </w:rPr>
        <w:t xml:space="preserve">Workshop participants particularly emphasised the importance of sound information (e.g. on owners’ associations willingness to renovate) as a basis for good decisions on behalf of all parties involved in the process. Currently, many stakeholders experience a lack of information. One suggestion was to establish an information platform that would be beneficial for both the master servicer/ intermediary and the owners’ associations.  </w:t>
      </w:r>
    </w:p>
    <w:p w14:paraId="29015198" w14:textId="77777777" w:rsidR="00A756F9" w:rsidRPr="00A756F9" w:rsidRDefault="00A756F9" w:rsidP="00A756F9">
      <w:pPr>
        <w:rPr>
          <w:iCs/>
          <w:sz w:val="22"/>
        </w:rPr>
      </w:pPr>
      <w:r w:rsidRPr="00A756F9">
        <w:rPr>
          <w:iCs/>
          <w:sz w:val="22"/>
        </w:rPr>
        <w:t xml:space="preserve">Moreover, the introduction of on-bill schemes to the Lithuanian market needs to be accompanied by public education and marketing campaigns. Ideally, this would also include information about successful on-bill cases/ best practices. This should ensure understanding of and acceptance for such a new scheme among relevant stakeholder groups. </w:t>
      </w:r>
    </w:p>
    <w:p w14:paraId="572E0266" w14:textId="77777777" w:rsidR="00F31128" w:rsidRDefault="00A756F9" w:rsidP="00A756F9">
      <w:pPr>
        <w:rPr>
          <w:iCs/>
          <w:sz w:val="22"/>
        </w:rPr>
      </w:pPr>
      <w:r w:rsidRPr="00A756F9">
        <w:rPr>
          <w:iCs/>
          <w:sz w:val="22"/>
        </w:rPr>
        <w:t>During the workshop, the participants (guided by the moderator) developed the figure below, visualising the envisaged on-bill scheme for the Lithuanian market.</w:t>
      </w:r>
    </w:p>
    <w:p w14:paraId="32A3F39C" w14:textId="1BE5BA6F" w:rsidR="00A756F9" w:rsidRPr="00A756F9" w:rsidRDefault="00A756F9" w:rsidP="00A756F9">
      <w:pPr>
        <w:rPr>
          <w:iCs/>
          <w:sz w:val="22"/>
        </w:rPr>
      </w:pPr>
      <w:r w:rsidRPr="00A756F9">
        <w:rPr>
          <w:iCs/>
          <w:sz w:val="22"/>
        </w:rPr>
        <w:t xml:space="preserve"> </w:t>
      </w:r>
      <w:r w:rsidR="00F31128">
        <w:rPr>
          <w:iCs/>
          <w:noProof/>
          <w:lang w:val="de-DE" w:eastAsia="de-DE"/>
        </w:rPr>
        <w:drawing>
          <wp:inline distT="0" distB="0" distL="0" distR="0" wp14:anchorId="45F07EAE" wp14:editId="28051ED6">
            <wp:extent cx="5731510" cy="3184525"/>
            <wp:effectExtent l="0" t="0" r="254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184525"/>
                    </a:xfrm>
                    <a:prstGeom prst="rect">
                      <a:avLst/>
                    </a:prstGeom>
                    <a:noFill/>
                  </pic:spPr>
                </pic:pic>
              </a:graphicData>
            </a:graphic>
          </wp:inline>
        </w:drawing>
      </w:r>
    </w:p>
    <w:p w14:paraId="41C29ACA" w14:textId="77777777" w:rsidR="00A756F9" w:rsidRPr="00A756F9" w:rsidRDefault="00A756F9" w:rsidP="00A756F9">
      <w:pPr>
        <w:rPr>
          <w:iCs/>
          <w:sz w:val="22"/>
        </w:rPr>
      </w:pPr>
      <w:r w:rsidRPr="00A756F9">
        <w:rPr>
          <w:iCs/>
          <w:sz w:val="22"/>
        </w:rPr>
        <w:t xml:space="preserve">Other important issues, which </w:t>
      </w:r>
      <w:proofErr w:type="gramStart"/>
      <w:r w:rsidRPr="00A756F9">
        <w:rPr>
          <w:iCs/>
          <w:sz w:val="22"/>
        </w:rPr>
        <w:t>were discussed</w:t>
      </w:r>
      <w:proofErr w:type="gramEnd"/>
      <w:r w:rsidRPr="00A756F9">
        <w:rPr>
          <w:iCs/>
          <w:sz w:val="22"/>
        </w:rPr>
        <w:t xml:space="preserve"> during the workshop, can be summarised in opportunities and threats. </w:t>
      </w:r>
    </w:p>
    <w:tbl>
      <w:tblPr>
        <w:tblStyle w:val="Tabellenraster"/>
        <w:tblW w:w="0" w:type="auto"/>
        <w:tblLook w:val="04A0" w:firstRow="1" w:lastRow="0" w:firstColumn="1" w:lastColumn="0" w:noHBand="0" w:noVBand="1"/>
      </w:tblPr>
      <w:tblGrid>
        <w:gridCol w:w="4512"/>
        <w:gridCol w:w="4504"/>
      </w:tblGrid>
      <w:tr w:rsidR="00A756F9" w14:paraId="55D33C98" w14:textId="77777777" w:rsidTr="006A3473">
        <w:tc>
          <w:tcPr>
            <w:tcW w:w="4583" w:type="dxa"/>
            <w:shd w:val="clear" w:color="auto" w:fill="D1D2EA" w:themeFill="accent1" w:themeFillTint="33"/>
          </w:tcPr>
          <w:p w14:paraId="61B90B13" w14:textId="77777777" w:rsidR="00A756F9" w:rsidRPr="00A756F9" w:rsidRDefault="00A756F9" w:rsidP="00A756F9">
            <w:pPr>
              <w:spacing w:after="120"/>
              <w:jc w:val="center"/>
              <w:rPr>
                <w:iCs/>
                <w:sz w:val="22"/>
              </w:rPr>
            </w:pPr>
            <w:r w:rsidRPr="00A756F9">
              <w:rPr>
                <w:b/>
                <w:iCs/>
                <w:sz w:val="22"/>
              </w:rPr>
              <w:t>Opportunities</w:t>
            </w:r>
            <w:r w:rsidRPr="00A756F9">
              <w:rPr>
                <w:iCs/>
                <w:sz w:val="22"/>
              </w:rPr>
              <w:t xml:space="preserve"> for on-bill schemes in LT</w:t>
            </w:r>
          </w:p>
        </w:tc>
        <w:tc>
          <w:tcPr>
            <w:tcW w:w="4583" w:type="dxa"/>
            <w:shd w:val="clear" w:color="auto" w:fill="D1D2EA" w:themeFill="accent1" w:themeFillTint="33"/>
          </w:tcPr>
          <w:p w14:paraId="12EAD3FD" w14:textId="77777777" w:rsidR="00A756F9" w:rsidRPr="00A756F9" w:rsidRDefault="00A756F9" w:rsidP="00A756F9">
            <w:pPr>
              <w:spacing w:after="120"/>
              <w:jc w:val="center"/>
              <w:rPr>
                <w:iCs/>
                <w:sz w:val="22"/>
              </w:rPr>
            </w:pPr>
            <w:r w:rsidRPr="00A756F9">
              <w:rPr>
                <w:iCs/>
                <w:sz w:val="22"/>
              </w:rPr>
              <w:t xml:space="preserve">Potential </w:t>
            </w:r>
            <w:r w:rsidRPr="00A756F9">
              <w:rPr>
                <w:b/>
                <w:iCs/>
                <w:sz w:val="22"/>
              </w:rPr>
              <w:t>threats</w:t>
            </w:r>
          </w:p>
        </w:tc>
      </w:tr>
      <w:tr w:rsidR="00A756F9" w14:paraId="0749F3B7" w14:textId="77777777" w:rsidTr="006A3473">
        <w:tc>
          <w:tcPr>
            <w:tcW w:w="4583" w:type="dxa"/>
          </w:tcPr>
          <w:p w14:paraId="23C86917" w14:textId="77777777" w:rsidR="00A756F9" w:rsidRPr="00A756F9" w:rsidRDefault="00A756F9" w:rsidP="006A3473">
            <w:pPr>
              <w:pStyle w:val="Listenabsatz"/>
              <w:numPr>
                <w:ilvl w:val="0"/>
                <w:numId w:val="9"/>
              </w:numPr>
              <w:spacing w:before="120"/>
              <w:ind w:left="714" w:hanging="357"/>
              <w:rPr>
                <w:iCs/>
                <w:sz w:val="22"/>
              </w:rPr>
            </w:pPr>
            <w:r w:rsidRPr="00A756F9">
              <w:rPr>
                <w:iCs/>
                <w:sz w:val="22"/>
              </w:rPr>
              <w:t>Flexibility</w:t>
            </w:r>
          </w:p>
          <w:p w14:paraId="5A7450F9" w14:textId="77777777" w:rsidR="00A756F9" w:rsidRPr="00A756F9" w:rsidRDefault="00A756F9" w:rsidP="006A3473">
            <w:pPr>
              <w:pStyle w:val="Listenabsatz"/>
              <w:numPr>
                <w:ilvl w:val="0"/>
                <w:numId w:val="9"/>
              </w:numPr>
              <w:spacing w:before="120"/>
              <w:ind w:left="714" w:hanging="357"/>
              <w:rPr>
                <w:iCs/>
                <w:sz w:val="22"/>
              </w:rPr>
            </w:pPr>
            <w:r w:rsidRPr="00A756F9">
              <w:rPr>
                <w:iCs/>
                <w:sz w:val="22"/>
              </w:rPr>
              <w:t>Large number of potentially suitable financial agents</w:t>
            </w:r>
          </w:p>
          <w:p w14:paraId="3B535472" w14:textId="77777777" w:rsidR="00A756F9" w:rsidRPr="00A756F9" w:rsidRDefault="00A756F9" w:rsidP="006A3473">
            <w:pPr>
              <w:pStyle w:val="Listenabsatz"/>
              <w:numPr>
                <w:ilvl w:val="0"/>
                <w:numId w:val="9"/>
              </w:numPr>
              <w:spacing w:before="120"/>
              <w:ind w:left="714" w:hanging="357"/>
              <w:rPr>
                <w:iCs/>
                <w:sz w:val="22"/>
              </w:rPr>
            </w:pPr>
            <w:r w:rsidRPr="00A756F9">
              <w:rPr>
                <w:iCs/>
                <w:sz w:val="22"/>
              </w:rPr>
              <w:t>Involvement of master servicers / intermediaries to coordinate the process</w:t>
            </w:r>
          </w:p>
        </w:tc>
        <w:tc>
          <w:tcPr>
            <w:tcW w:w="4583" w:type="dxa"/>
          </w:tcPr>
          <w:p w14:paraId="06DB7A26" w14:textId="77777777" w:rsidR="00A756F9" w:rsidRPr="00A756F9" w:rsidRDefault="00A756F9" w:rsidP="006A3473">
            <w:pPr>
              <w:pStyle w:val="Listenabsatz"/>
              <w:numPr>
                <w:ilvl w:val="0"/>
                <w:numId w:val="9"/>
              </w:numPr>
              <w:spacing w:before="120"/>
              <w:ind w:left="714" w:hanging="357"/>
              <w:rPr>
                <w:iCs/>
                <w:sz w:val="22"/>
              </w:rPr>
            </w:pPr>
            <w:r w:rsidRPr="00A756F9">
              <w:rPr>
                <w:iCs/>
                <w:sz w:val="22"/>
              </w:rPr>
              <w:t>Owners' ability to repay</w:t>
            </w:r>
          </w:p>
          <w:p w14:paraId="2CE9CA63" w14:textId="77777777" w:rsidR="00A756F9" w:rsidRPr="00A756F9" w:rsidRDefault="00A756F9" w:rsidP="006A3473">
            <w:pPr>
              <w:pStyle w:val="Listenabsatz"/>
              <w:numPr>
                <w:ilvl w:val="0"/>
                <w:numId w:val="9"/>
              </w:numPr>
              <w:spacing w:before="120"/>
              <w:ind w:left="714" w:hanging="357"/>
              <w:rPr>
                <w:iCs/>
                <w:sz w:val="22"/>
              </w:rPr>
            </w:pPr>
            <w:r w:rsidRPr="00A756F9">
              <w:rPr>
                <w:iCs/>
                <w:sz w:val="22"/>
              </w:rPr>
              <w:t>Empty apartments (inability to involve owner)</w:t>
            </w:r>
          </w:p>
          <w:p w14:paraId="200615DA" w14:textId="77777777" w:rsidR="00A756F9" w:rsidRPr="00A756F9" w:rsidRDefault="00A756F9" w:rsidP="006A3473">
            <w:pPr>
              <w:pStyle w:val="Listenabsatz"/>
              <w:numPr>
                <w:ilvl w:val="0"/>
                <w:numId w:val="9"/>
              </w:numPr>
              <w:spacing w:before="120"/>
              <w:ind w:left="714" w:hanging="357"/>
              <w:rPr>
                <w:iCs/>
                <w:sz w:val="22"/>
              </w:rPr>
            </w:pPr>
            <w:r w:rsidRPr="00A756F9">
              <w:rPr>
                <w:iCs/>
                <w:sz w:val="22"/>
              </w:rPr>
              <w:t>Lack of appropriate technical solutions</w:t>
            </w:r>
          </w:p>
          <w:p w14:paraId="24811687" w14:textId="77777777" w:rsidR="00A756F9" w:rsidRPr="00A756F9" w:rsidRDefault="00A756F9" w:rsidP="006A3473">
            <w:pPr>
              <w:pStyle w:val="Listenabsatz"/>
              <w:keepNext/>
              <w:numPr>
                <w:ilvl w:val="0"/>
                <w:numId w:val="9"/>
              </w:numPr>
              <w:spacing w:before="120"/>
              <w:ind w:left="714" w:hanging="357"/>
              <w:rPr>
                <w:iCs/>
                <w:sz w:val="22"/>
              </w:rPr>
            </w:pPr>
            <w:r w:rsidRPr="00A756F9">
              <w:rPr>
                <w:iCs/>
                <w:sz w:val="22"/>
              </w:rPr>
              <w:t>Legal barriers for DH suppliers to participate in an on-bill scheme</w:t>
            </w:r>
          </w:p>
        </w:tc>
      </w:tr>
    </w:tbl>
    <w:p w14:paraId="3F2197AA" w14:textId="77777777" w:rsidR="00E63A5E" w:rsidRPr="009048A2" w:rsidRDefault="00E63A5E" w:rsidP="00E63A5E"/>
    <w:p w14:paraId="3904C94D" w14:textId="71580CC8" w:rsidR="0078605E" w:rsidRPr="00F31128" w:rsidRDefault="00F31128" w:rsidP="00F31128">
      <w:pPr>
        <w:pStyle w:val="berschrift3"/>
        <w:rPr>
          <w:sz w:val="32"/>
        </w:rPr>
      </w:pPr>
      <w:r w:rsidRPr="00F31128">
        <w:rPr>
          <w:sz w:val="32"/>
        </w:rPr>
        <w:t>CROSS-COUNTRY COMPARISON</w:t>
      </w:r>
    </w:p>
    <w:p w14:paraId="78EF1166" w14:textId="576191F6" w:rsidR="00C815ED" w:rsidRPr="001339F9" w:rsidRDefault="00C815ED" w:rsidP="00C815ED">
      <w:pPr>
        <w:rPr>
          <w:sz w:val="22"/>
        </w:rPr>
      </w:pPr>
      <w:r w:rsidRPr="001339F9">
        <w:rPr>
          <w:sz w:val="22"/>
        </w:rPr>
        <w:t xml:space="preserve">During all four </w:t>
      </w:r>
      <w:r w:rsidR="005820FF" w:rsidRPr="001339F9">
        <w:rPr>
          <w:sz w:val="22"/>
        </w:rPr>
        <w:t xml:space="preserve">national </w:t>
      </w:r>
      <w:r w:rsidRPr="001339F9">
        <w:rPr>
          <w:sz w:val="22"/>
        </w:rPr>
        <w:t>workshops</w:t>
      </w:r>
      <w:r w:rsidR="005820FF" w:rsidRPr="001339F9">
        <w:rPr>
          <w:sz w:val="22"/>
        </w:rPr>
        <w:t xml:space="preserve"> in Spain, Italy, Lithuania, and Germany</w:t>
      </w:r>
      <w:r w:rsidRPr="001339F9">
        <w:rPr>
          <w:sz w:val="22"/>
        </w:rPr>
        <w:t>, participants discussed questions related to the relevant target market</w:t>
      </w:r>
      <w:r w:rsidR="00F50A5D" w:rsidRPr="001339F9">
        <w:rPr>
          <w:sz w:val="22"/>
        </w:rPr>
        <w:t xml:space="preserve"> segments</w:t>
      </w:r>
      <w:r w:rsidRPr="001339F9">
        <w:rPr>
          <w:sz w:val="22"/>
        </w:rPr>
        <w:t xml:space="preserve"> and to the preferences in terms of source of financing for the on-bill scheme (OBS vs. OBR). </w:t>
      </w:r>
      <w:r w:rsidR="00AC6A0A" w:rsidRPr="001339F9">
        <w:rPr>
          <w:sz w:val="22"/>
        </w:rPr>
        <w:t>By</w:t>
      </w:r>
      <w:r w:rsidR="00901FFB" w:rsidRPr="001339F9">
        <w:rPr>
          <w:sz w:val="22"/>
        </w:rPr>
        <w:t xml:space="preserve"> comparison, one can see that </w:t>
      </w:r>
      <w:r w:rsidR="00190D0F" w:rsidRPr="001339F9">
        <w:rPr>
          <w:sz w:val="22"/>
        </w:rPr>
        <w:t>“</w:t>
      </w:r>
      <w:r w:rsidR="00216980" w:rsidRPr="001339F9">
        <w:rPr>
          <w:sz w:val="22"/>
        </w:rPr>
        <w:t>owner-occupied multi-family buildings</w:t>
      </w:r>
      <w:r w:rsidR="00190D0F" w:rsidRPr="001339F9">
        <w:rPr>
          <w:sz w:val="22"/>
        </w:rPr>
        <w:t>”</w:t>
      </w:r>
      <w:r w:rsidR="00216980" w:rsidRPr="001339F9">
        <w:rPr>
          <w:sz w:val="22"/>
        </w:rPr>
        <w:t xml:space="preserve"> represent</w:t>
      </w:r>
      <w:r w:rsidR="00190D0F" w:rsidRPr="001339F9">
        <w:rPr>
          <w:sz w:val="22"/>
        </w:rPr>
        <w:t>s</w:t>
      </w:r>
      <w:r w:rsidR="00216980" w:rsidRPr="001339F9">
        <w:rPr>
          <w:sz w:val="22"/>
        </w:rPr>
        <w:t xml:space="preserve"> </w:t>
      </w:r>
      <w:r w:rsidR="00901FFB" w:rsidRPr="001339F9">
        <w:rPr>
          <w:sz w:val="22"/>
        </w:rPr>
        <w:t xml:space="preserve">the most promising </w:t>
      </w:r>
      <w:r w:rsidR="00F50A5D" w:rsidRPr="001339F9">
        <w:rPr>
          <w:sz w:val="22"/>
        </w:rPr>
        <w:t>segment</w:t>
      </w:r>
      <w:r w:rsidR="00901FFB" w:rsidRPr="001339F9">
        <w:rPr>
          <w:sz w:val="22"/>
        </w:rPr>
        <w:t xml:space="preserve"> for on-bill schemes</w:t>
      </w:r>
      <w:r w:rsidR="00CC1FF4" w:rsidRPr="001339F9">
        <w:rPr>
          <w:sz w:val="22"/>
        </w:rPr>
        <w:t xml:space="preserve">, </w:t>
      </w:r>
      <w:proofErr w:type="gramStart"/>
      <w:r w:rsidR="00190D0F" w:rsidRPr="001339F9">
        <w:rPr>
          <w:sz w:val="22"/>
        </w:rPr>
        <w:t xml:space="preserve">as it </w:t>
      </w:r>
      <w:r w:rsidR="009163B2" w:rsidRPr="001339F9">
        <w:rPr>
          <w:sz w:val="22"/>
        </w:rPr>
        <w:t>is</w:t>
      </w:r>
      <w:r w:rsidR="00190D0F" w:rsidRPr="001339F9">
        <w:rPr>
          <w:sz w:val="22"/>
        </w:rPr>
        <w:t xml:space="preserve"> </w:t>
      </w:r>
      <w:r w:rsidR="00CC1FF4" w:rsidRPr="001339F9">
        <w:rPr>
          <w:sz w:val="22"/>
        </w:rPr>
        <w:t xml:space="preserve">the only </w:t>
      </w:r>
      <w:r w:rsidR="009163B2" w:rsidRPr="001339F9">
        <w:rPr>
          <w:sz w:val="22"/>
        </w:rPr>
        <w:t>one that</w:t>
      </w:r>
      <w:r w:rsidR="00190D0F" w:rsidRPr="001339F9">
        <w:rPr>
          <w:sz w:val="22"/>
        </w:rPr>
        <w:t xml:space="preserve"> is </w:t>
      </w:r>
      <w:r w:rsidR="00CC1FF4" w:rsidRPr="001339F9">
        <w:rPr>
          <w:sz w:val="22"/>
        </w:rPr>
        <w:t>relevant</w:t>
      </w:r>
      <w:r w:rsidR="00901FFB" w:rsidRPr="001339F9">
        <w:rPr>
          <w:sz w:val="22"/>
        </w:rPr>
        <w:t xml:space="preserve"> across all four countries</w:t>
      </w:r>
      <w:proofErr w:type="gramEnd"/>
      <w:r w:rsidR="00901FFB" w:rsidRPr="001339F9">
        <w:rPr>
          <w:sz w:val="22"/>
        </w:rPr>
        <w:t>.</w:t>
      </w:r>
      <w:r w:rsidR="009163B2" w:rsidRPr="001339F9">
        <w:rPr>
          <w:sz w:val="22"/>
        </w:rPr>
        <w:t xml:space="preserve"> At the same time,</w:t>
      </w:r>
      <w:r w:rsidR="00901FFB" w:rsidRPr="001339F9">
        <w:rPr>
          <w:sz w:val="22"/>
        </w:rPr>
        <w:t xml:space="preserve"> participants were aware of the complications that may arise when realising an energy renovation intervention in a setting where owners</w:t>
      </w:r>
      <w:r w:rsidR="00EA1689" w:rsidRPr="001339F9">
        <w:rPr>
          <w:sz w:val="22"/>
        </w:rPr>
        <w:t xml:space="preserve"> may hold</w:t>
      </w:r>
      <w:r w:rsidR="00901FFB" w:rsidRPr="001339F9">
        <w:rPr>
          <w:sz w:val="22"/>
        </w:rPr>
        <w:t xml:space="preserve"> multiple </w:t>
      </w:r>
      <w:r w:rsidR="00EA1689" w:rsidRPr="001339F9">
        <w:rPr>
          <w:sz w:val="22"/>
        </w:rPr>
        <w:t xml:space="preserve">and different </w:t>
      </w:r>
      <w:r w:rsidR="00901FFB" w:rsidRPr="001339F9">
        <w:rPr>
          <w:sz w:val="22"/>
        </w:rPr>
        <w:t xml:space="preserve">interests. </w:t>
      </w:r>
    </w:p>
    <w:p w14:paraId="5B34CC27" w14:textId="7D91CDCF" w:rsidR="00901FFB" w:rsidRPr="001339F9" w:rsidRDefault="00901FFB" w:rsidP="00C815ED">
      <w:pPr>
        <w:rPr>
          <w:sz w:val="22"/>
        </w:rPr>
      </w:pPr>
      <w:r w:rsidRPr="001339F9">
        <w:rPr>
          <w:sz w:val="22"/>
        </w:rPr>
        <w:t xml:space="preserve">In Spain and Germany, single-family houses </w:t>
      </w:r>
      <w:proofErr w:type="gramStart"/>
      <w:r w:rsidRPr="001339F9">
        <w:rPr>
          <w:sz w:val="22"/>
        </w:rPr>
        <w:t>were also considered</w:t>
      </w:r>
      <w:proofErr w:type="gramEnd"/>
      <w:r w:rsidRPr="001339F9">
        <w:rPr>
          <w:sz w:val="22"/>
        </w:rPr>
        <w:t xml:space="preserve"> a potential </w:t>
      </w:r>
      <w:r w:rsidR="00F50A5D" w:rsidRPr="001339F9">
        <w:rPr>
          <w:sz w:val="22"/>
        </w:rPr>
        <w:t>segment</w:t>
      </w:r>
      <w:r w:rsidRPr="001339F9">
        <w:rPr>
          <w:sz w:val="22"/>
        </w:rPr>
        <w:t xml:space="preserve"> that may serve as a comparatively easy entry point for on-bill renovation measures. Social housing entities, however, </w:t>
      </w:r>
      <w:proofErr w:type="gramStart"/>
      <w:r w:rsidR="00210E10" w:rsidRPr="001339F9">
        <w:rPr>
          <w:sz w:val="22"/>
        </w:rPr>
        <w:t>were only mentioned</w:t>
      </w:r>
      <w:proofErr w:type="gramEnd"/>
      <w:r w:rsidRPr="001339F9">
        <w:rPr>
          <w:sz w:val="22"/>
        </w:rPr>
        <w:t xml:space="preserve"> in the Italian context. </w:t>
      </w:r>
      <w:r w:rsidR="00210E10" w:rsidRPr="001339F9">
        <w:rPr>
          <w:sz w:val="22"/>
        </w:rPr>
        <w:t xml:space="preserve">In any case, </w:t>
      </w:r>
      <w:r w:rsidR="00564268" w:rsidRPr="001339F9">
        <w:rPr>
          <w:sz w:val="22"/>
        </w:rPr>
        <w:t>the select</w:t>
      </w:r>
      <w:r w:rsidR="00806876" w:rsidRPr="001339F9">
        <w:rPr>
          <w:sz w:val="22"/>
        </w:rPr>
        <w:t>ion</w:t>
      </w:r>
      <w:r w:rsidR="00564268" w:rsidRPr="001339F9">
        <w:rPr>
          <w:sz w:val="22"/>
        </w:rPr>
        <w:t xml:space="preserve"> </w:t>
      </w:r>
      <w:proofErr w:type="gramStart"/>
      <w:r w:rsidR="00806876" w:rsidRPr="001339F9">
        <w:rPr>
          <w:sz w:val="22"/>
        </w:rPr>
        <w:t xml:space="preserve">of </w:t>
      </w:r>
      <w:r w:rsidR="00564268" w:rsidRPr="001339F9">
        <w:rPr>
          <w:sz w:val="22"/>
        </w:rPr>
        <w:t xml:space="preserve"> market</w:t>
      </w:r>
      <w:proofErr w:type="gramEnd"/>
      <w:r w:rsidR="00F50A5D" w:rsidRPr="001339F9">
        <w:rPr>
          <w:sz w:val="22"/>
        </w:rPr>
        <w:t xml:space="preserve"> segments</w:t>
      </w:r>
      <w:r w:rsidR="00564268" w:rsidRPr="001339F9">
        <w:rPr>
          <w:sz w:val="22"/>
        </w:rPr>
        <w:t xml:space="preserve"> may depend on the stakeholders who participate in the </w:t>
      </w:r>
      <w:r w:rsidR="00806876" w:rsidRPr="001339F9">
        <w:rPr>
          <w:sz w:val="22"/>
        </w:rPr>
        <w:t>exchange</w:t>
      </w:r>
      <w:r w:rsidR="00564268" w:rsidRPr="001339F9">
        <w:rPr>
          <w:sz w:val="22"/>
        </w:rPr>
        <w:t xml:space="preserve">. In Spain, for instance, no social agents participated in the prototyping workshop and therefore, social housing </w:t>
      </w:r>
      <w:proofErr w:type="gramStart"/>
      <w:r w:rsidR="00564268" w:rsidRPr="001339F9">
        <w:rPr>
          <w:sz w:val="22"/>
        </w:rPr>
        <w:t>was not discussed</w:t>
      </w:r>
      <w:proofErr w:type="gramEnd"/>
      <w:r w:rsidR="00564268" w:rsidRPr="001339F9">
        <w:rPr>
          <w:sz w:val="22"/>
        </w:rPr>
        <w:t xml:space="preserve"> as a primary market</w:t>
      </w:r>
      <w:r w:rsidR="00F50A5D" w:rsidRPr="001339F9">
        <w:rPr>
          <w:sz w:val="22"/>
        </w:rPr>
        <w:t xml:space="preserve"> segment</w:t>
      </w:r>
      <w:r w:rsidR="00564268" w:rsidRPr="001339F9">
        <w:rPr>
          <w:sz w:val="22"/>
        </w:rPr>
        <w:t xml:space="preserve"> for on-bill schemes. </w:t>
      </w:r>
      <w:bookmarkStart w:id="2" w:name="_GoBack"/>
      <w:bookmarkEnd w:id="2"/>
    </w:p>
    <w:p w14:paraId="3877192A" w14:textId="287A6E24" w:rsidR="00C815ED" w:rsidRPr="00C815ED" w:rsidRDefault="00901FFB" w:rsidP="00C815ED">
      <w:r w:rsidRPr="001339F9">
        <w:rPr>
          <w:sz w:val="22"/>
        </w:rPr>
        <w:t xml:space="preserve">In terms of the overall preferred on-bill model, all participants agreed that for any large-scale intervention on-bill repayment (where </w:t>
      </w:r>
      <w:proofErr w:type="gramStart"/>
      <w:r w:rsidRPr="001339F9">
        <w:rPr>
          <w:sz w:val="22"/>
        </w:rPr>
        <w:t>investment capital is provided by a private third party</w:t>
      </w:r>
      <w:proofErr w:type="gramEnd"/>
      <w:r w:rsidRPr="001339F9">
        <w:rPr>
          <w:sz w:val="22"/>
        </w:rPr>
        <w:t xml:space="preserve">) </w:t>
      </w:r>
      <w:r w:rsidR="00870208" w:rsidRPr="001339F9">
        <w:rPr>
          <w:sz w:val="22"/>
        </w:rPr>
        <w:t>appears to be</w:t>
      </w:r>
      <w:r w:rsidRPr="001339F9">
        <w:rPr>
          <w:sz w:val="22"/>
        </w:rPr>
        <w:t xml:space="preserve"> more </w:t>
      </w:r>
      <w:r w:rsidR="00AC6A0A" w:rsidRPr="001339F9">
        <w:rPr>
          <w:sz w:val="22"/>
        </w:rPr>
        <w:t>suit</w:t>
      </w:r>
      <w:r w:rsidR="00870208" w:rsidRPr="001339F9">
        <w:rPr>
          <w:sz w:val="22"/>
        </w:rPr>
        <w:t>able</w:t>
      </w:r>
      <w:r w:rsidR="00AC6A0A" w:rsidRPr="001339F9">
        <w:rPr>
          <w:sz w:val="22"/>
        </w:rPr>
        <w:t xml:space="preserve"> </w:t>
      </w:r>
      <w:r w:rsidRPr="001339F9">
        <w:rPr>
          <w:sz w:val="22"/>
        </w:rPr>
        <w:t xml:space="preserve">than on-bill financing. </w:t>
      </w:r>
      <w:r w:rsidR="00870208" w:rsidRPr="001339F9">
        <w:rPr>
          <w:sz w:val="22"/>
        </w:rPr>
        <w:t xml:space="preserve">Again, this picture may change with more large-scale utilities participating in the exchange. </w:t>
      </w:r>
      <w:r w:rsidR="00C815ED" w:rsidRPr="001339F9">
        <w:rPr>
          <w:sz w:val="22"/>
        </w:rPr>
        <w:t>The table below summarises these findings</w:t>
      </w:r>
      <w:r w:rsidR="00C815ED">
        <w:t xml:space="preserve">. </w:t>
      </w:r>
    </w:p>
    <w:tbl>
      <w:tblPr>
        <w:tblStyle w:val="Gitternetztabelle1hellAkzent3"/>
        <w:tblW w:w="8272" w:type="dxa"/>
        <w:tblBorders>
          <w:top w:val="single" w:sz="4" w:space="0" w:color="373C78" w:themeColor="accent1"/>
          <w:left w:val="single" w:sz="4" w:space="0" w:color="373C78" w:themeColor="accent1"/>
          <w:bottom w:val="single" w:sz="4" w:space="0" w:color="373C78" w:themeColor="accent1"/>
          <w:right w:val="single" w:sz="4" w:space="0" w:color="373C78" w:themeColor="accent1"/>
          <w:insideH w:val="single" w:sz="4" w:space="0" w:color="373C78" w:themeColor="accent1"/>
          <w:insideV w:val="single" w:sz="4" w:space="0" w:color="373C78" w:themeColor="accent1"/>
        </w:tblBorders>
        <w:tblLook w:val="04A0" w:firstRow="1" w:lastRow="0" w:firstColumn="1" w:lastColumn="0" w:noHBand="0" w:noVBand="1"/>
      </w:tblPr>
      <w:tblGrid>
        <w:gridCol w:w="1187"/>
        <w:gridCol w:w="1416"/>
        <w:gridCol w:w="1418"/>
        <w:gridCol w:w="1417"/>
        <w:gridCol w:w="1417"/>
        <w:gridCol w:w="1417"/>
      </w:tblGrid>
      <w:tr w:rsidR="00FE7A5C" w14:paraId="635A9BF8" w14:textId="77777777" w:rsidTr="00F311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7" w:type="dxa"/>
            <w:tcBorders>
              <w:top w:val="nil"/>
              <w:left w:val="nil"/>
              <w:bottom w:val="nil"/>
            </w:tcBorders>
          </w:tcPr>
          <w:p w14:paraId="4DE9F732" w14:textId="77777777" w:rsidR="00FE7A5C" w:rsidRPr="006D0ADA" w:rsidRDefault="00FE7A5C" w:rsidP="00FE7764">
            <w:pPr>
              <w:rPr>
                <w:rFonts w:asciiTheme="majorHAnsi" w:eastAsiaTheme="majorEastAsia" w:hAnsiTheme="majorHAnsi" w:cstheme="majorBidi"/>
                <w:color w:val="292C59" w:themeColor="accent1" w:themeShade="BF"/>
                <w:szCs w:val="20"/>
                <w:lang w:val="en-US"/>
              </w:rPr>
            </w:pPr>
          </w:p>
        </w:tc>
        <w:tc>
          <w:tcPr>
            <w:tcW w:w="2834" w:type="dxa"/>
            <w:gridSpan w:val="2"/>
            <w:tcBorders>
              <w:bottom w:val="none" w:sz="0" w:space="0" w:color="auto"/>
            </w:tcBorders>
            <w:shd w:val="clear" w:color="auto" w:fill="A3A6D5" w:themeFill="accent1" w:themeFillTint="66"/>
            <w:vAlign w:val="center"/>
          </w:tcPr>
          <w:p w14:paraId="53FE2682" w14:textId="724333A8" w:rsidR="00FE7A5C" w:rsidRPr="001339F9" w:rsidRDefault="00FE7A5C" w:rsidP="001339F9">
            <w:pPr>
              <w:spacing w:after="120"/>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b w:val="0"/>
                <w:bCs w:val="0"/>
                <w:color w:val="292C59" w:themeColor="accent1" w:themeShade="BF"/>
                <w:sz w:val="22"/>
                <w:szCs w:val="20"/>
                <w:lang w:val="en-US"/>
              </w:rPr>
            </w:pPr>
            <w:r w:rsidRPr="001339F9">
              <w:rPr>
                <w:rFonts w:asciiTheme="majorHAnsi" w:eastAsiaTheme="majorEastAsia" w:hAnsiTheme="majorHAnsi" w:cstheme="majorBidi"/>
                <w:color w:val="292C59" w:themeColor="accent1" w:themeShade="BF"/>
                <w:sz w:val="22"/>
                <w:szCs w:val="20"/>
                <w:lang w:val="en-US"/>
              </w:rPr>
              <w:t>Target market</w:t>
            </w:r>
            <w:r w:rsidR="00F50A5D" w:rsidRPr="001339F9">
              <w:rPr>
                <w:rFonts w:asciiTheme="majorHAnsi" w:eastAsiaTheme="majorEastAsia" w:hAnsiTheme="majorHAnsi" w:cstheme="majorBidi"/>
                <w:color w:val="292C59" w:themeColor="accent1" w:themeShade="BF"/>
                <w:sz w:val="22"/>
                <w:szCs w:val="20"/>
                <w:lang w:val="en-US"/>
              </w:rPr>
              <w:t xml:space="preserve"> segments</w:t>
            </w:r>
          </w:p>
        </w:tc>
        <w:tc>
          <w:tcPr>
            <w:tcW w:w="4251" w:type="dxa"/>
            <w:gridSpan w:val="3"/>
            <w:tcBorders>
              <w:bottom w:val="none" w:sz="0" w:space="0" w:color="auto"/>
            </w:tcBorders>
            <w:shd w:val="clear" w:color="auto" w:fill="A3A6D5" w:themeFill="accent1" w:themeFillTint="66"/>
            <w:vAlign w:val="center"/>
          </w:tcPr>
          <w:p w14:paraId="5B54E824" w14:textId="0BC57D9C" w:rsidR="00FE7A5C" w:rsidRPr="001339F9" w:rsidRDefault="00FE7A5C" w:rsidP="001339F9">
            <w:pPr>
              <w:spacing w:after="120"/>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r w:rsidRPr="001339F9">
              <w:rPr>
                <w:rFonts w:asciiTheme="majorHAnsi" w:eastAsiaTheme="majorEastAsia" w:hAnsiTheme="majorHAnsi" w:cstheme="majorBidi"/>
                <w:color w:val="292C59" w:themeColor="accent1" w:themeShade="BF"/>
                <w:sz w:val="22"/>
                <w:szCs w:val="20"/>
                <w:lang w:val="en-US"/>
              </w:rPr>
              <w:t>Preferred on-bill model</w:t>
            </w:r>
          </w:p>
        </w:tc>
      </w:tr>
      <w:tr w:rsidR="00FE7A5C" w14:paraId="18E4D107" w14:textId="77777777" w:rsidTr="00F31128">
        <w:tc>
          <w:tcPr>
            <w:cnfStyle w:val="001000000000" w:firstRow="0" w:lastRow="0" w:firstColumn="1" w:lastColumn="0" w:oddVBand="0" w:evenVBand="0" w:oddHBand="0" w:evenHBand="0" w:firstRowFirstColumn="0" w:firstRowLastColumn="0" w:lastRowFirstColumn="0" w:lastRowLastColumn="0"/>
            <w:tcW w:w="1187" w:type="dxa"/>
            <w:tcBorders>
              <w:top w:val="nil"/>
              <w:left w:val="nil"/>
            </w:tcBorders>
          </w:tcPr>
          <w:p w14:paraId="6C3F92E9" w14:textId="77777777" w:rsidR="00FE7A5C" w:rsidRPr="006D0ADA" w:rsidRDefault="00FE7A5C" w:rsidP="00FE7764">
            <w:pPr>
              <w:rPr>
                <w:rFonts w:asciiTheme="majorHAnsi" w:eastAsiaTheme="majorEastAsia" w:hAnsiTheme="majorHAnsi" w:cstheme="majorBidi"/>
                <w:color w:val="292C59" w:themeColor="accent1" w:themeShade="BF"/>
                <w:szCs w:val="20"/>
                <w:lang w:val="en-US"/>
              </w:rPr>
            </w:pPr>
          </w:p>
        </w:tc>
        <w:tc>
          <w:tcPr>
            <w:tcW w:w="1416" w:type="dxa"/>
            <w:shd w:val="clear" w:color="auto" w:fill="D1D2EA" w:themeFill="accent1" w:themeFillTint="33"/>
          </w:tcPr>
          <w:p w14:paraId="5DF3D659" w14:textId="390AEEBC" w:rsidR="00FE7A5C" w:rsidRPr="006D0ADA" w:rsidRDefault="00FE7A5C" w:rsidP="00FE7A5C">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Cs w:val="20"/>
                <w:lang w:val="en-US"/>
              </w:rPr>
            </w:pPr>
            <w:r>
              <w:rPr>
                <w:rFonts w:asciiTheme="majorHAnsi" w:eastAsiaTheme="majorEastAsia" w:hAnsiTheme="majorHAnsi" w:cstheme="majorBidi"/>
                <w:color w:val="292C59" w:themeColor="accent1" w:themeShade="BF"/>
                <w:szCs w:val="20"/>
                <w:lang w:val="en-US"/>
              </w:rPr>
              <w:t>Owner-occupied single family-houses</w:t>
            </w:r>
          </w:p>
        </w:tc>
        <w:tc>
          <w:tcPr>
            <w:tcW w:w="1418" w:type="dxa"/>
            <w:shd w:val="clear" w:color="auto" w:fill="D1D2EA" w:themeFill="accent1" w:themeFillTint="33"/>
          </w:tcPr>
          <w:p w14:paraId="4F18A6C1" w14:textId="23010CE0" w:rsidR="00FE7A5C" w:rsidRPr="001339F9" w:rsidRDefault="00FE7A5C" w:rsidP="00FE7A5C">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r w:rsidRPr="001339F9">
              <w:rPr>
                <w:rFonts w:asciiTheme="majorHAnsi" w:eastAsiaTheme="majorEastAsia" w:hAnsiTheme="majorHAnsi" w:cstheme="majorBidi"/>
                <w:color w:val="292C59" w:themeColor="accent1" w:themeShade="BF"/>
                <w:sz w:val="22"/>
                <w:szCs w:val="20"/>
                <w:lang w:val="en-US"/>
              </w:rPr>
              <w:t>Owner-occupied multi-family buildings</w:t>
            </w:r>
          </w:p>
        </w:tc>
        <w:tc>
          <w:tcPr>
            <w:tcW w:w="1417" w:type="dxa"/>
            <w:shd w:val="clear" w:color="auto" w:fill="D1D2EA" w:themeFill="accent1" w:themeFillTint="33"/>
          </w:tcPr>
          <w:p w14:paraId="7FC20975" w14:textId="73D474E7" w:rsidR="00FE7A5C" w:rsidRPr="001339F9" w:rsidRDefault="00FE7A5C" w:rsidP="00FE7A5C">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r w:rsidRPr="001339F9">
              <w:rPr>
                <w:rFonts w:asciiTheme="majorHAnsi" w:eastAsiaTheme="majorEastAsia" w:hAnsiTheme="majorHAnsi" w:cstheme="majorBidi"/>
                <w:color w:val="292C59" w:themeColor="accent1" w:themeShade="BF"/>
                <w:sz w:val="22"/>
                <w:szCs w:val="20"/>
                <w:lang w:val="en-US"/>
              </w:rPr>
              <w:t>Social housing entities</w:t>
            </w:r>
          </w:p>
        </w:tc>
        <w:tc>
          <w:tcPr>
            <w:tcW w:w="1417" w:type="dxa"/>
            <w:shd w:val="clear" w:color="auto" w:fill="D1D2EA" w:themeFill="accent1" w:themeFillTint="33"/>
          </w:tcPr>
          <w:p w14:paraId="467B72E9" w14:textId="38F4B75B" w:rsidR="00FE7A5C" w:rsidRPr="001339F9" w:rsidRDefault="00FE7A5C" w:rsidP="00FE7A5C">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r w:rsidRPr="001339F9">
              <w:rPr>
                <w:rFonts w:asciiTheme="majorHAnsi" w:eastAsiaTheme="majorEastAsia" w:hAnsiTheme="majorHAnsi" w:cstheme="majorBidi"/>
                <w:color w:val="292C59" w:themeColor="accent1" w:themeShade="BF"/>
                <w:sz w:val="22"/>
                <w:szCs w:val="20"/>
                <w:lang w:val="en-US"/>
              </w:rPr>
              <w:t>On-bill financing (OBF)</w:t>
            </w:r>
          </w:p>
        </w:tc>
        <w:tc>
          <w:tcPr>
            <w:tcW w:w="1417" w:type="dxa"/>
            <w:shd w:val="clear" w:color="auto" w:fill="D1D2EA" w:themeFill="accent1" w:themeFillTint="33"/>
          </w:tcPr>
          <w:p w14:paraId="08F422B9" w14:textId="0EF0F338" w:rsidR="00FE7A5C" w:rsidRPr="001339F9" w:rsidRDefault="00FE7A5C" w:rsidP="00FE7A5C">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r w:rsidRPr="001339F9">
              <w:rPr>
                <w:rFonts w:asciiTheme="majorHAnsi" w:eastAsiaTheme="majorEastAsia" w:hAnsiTheme="majorHAnsi" w:cstheme="majorBidi"/>
                <w:color w:val="292C59" w:themeColor="accent1" w:themeShade="BF"/>
                <w:sz w:val="22"/>
                <w:szCs w:val="20"/>
                <w:lang w:val="en-US"/>
              </w:rPr>
              <w:t>On-bill repayment (OBR)</w:t>
            </w:r>
          </w:p>
        </w:tc>
      </w:tr>
      <w:tr w:rsidR="004558E4" w14:paraId="12949A94" w14:textId="77777777" w:rsidTr="00F31128">
        <w:tc>
          <w:tcPr>
            <w:cnfStyle w:val="001000000000" w:firstRow="0" w:lastRow="0" w:firstColumn="1" w:lastColumn="0" w:oddVBand="0" w:evenVBand="0" w:oddHBand="0" w:evenHBand="0" w:firstRowFirstColumn="0" w:firstRowLastColumn="0" w:lastRowFirstColumn="0" w:lastRowLastColumn="0"/>
            <w:tcW w:w="1187" w:type="dxa"/>
            <w:shd w:val="clear" w:color="auto" w:fill="A3A6D5" w:themeFill="accent1" w:themeFillTint="66"/>
          </w:tcPr>
          <w:p w14:paraId="503BFC85" w14:textId="4EC89B4A" w:rsidR="004558E4" w:rsidRPr="001339F9" w:rsidRDefault="004558E4" w:rsidP="004558E4">
            <w:pPr>
              <w:rPr>
                <w:rFonts w:asciiTheme="majorHAnsi" w:eastAsiaTheme="majorEastAsia" w:hAnsiTheme="majorHAnsi" w:cstheme="majorBidi"/>
                <w:color w:val="292C59" w:themeColor="accent1" w:themeShade="BF"/>
                <w:sz w:val="22"/>
                <w:szCs w:val="20"/>
                <w:lang w:val="en-US"/>
              </w:rPr>
            </w:pPr>
            <w:r w:rsidRPr="001339F9">
              <w:rPr>
                <w:rFonts w:asciiTheme="majorHAnsi" w:eastAsiaTheme="majorEastAsia" w:hAnsiTheme="majorHAnsi" w:cstheme="majorBidi"/>
                <w:color w:val="292C59" w:themeColor="accent1" w:themeShade="BF"/>
                <w:sz w:val="22"/>
                <w:szCs w:val="20"/>
                <w:lang w:val="en-US"/>
              </w:rPr>
              <w:t>Lithuania</w:t>
            </w:r>
          </w:p>
        </w:tc>
        <w:tc>
          <w:tcPr>
            <w:tcW w:w="1416" w:type="dxa"/>
            <w:vAlign w:val="center"/>
          </w:tcPr>
          <w:p w14:paraId="285363BE" w14:textId="77777777" w:rsidR="004558E4" w:rsidRPr="006D0ADA" w:rsidRDefault="004558E4" w:rsidP="001339F9">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Cs w:val="20"/>
                <w:lang w:val="en-US"/>
              </w:rPr>
            </w:pPr>
          </w:p>
        </w:tc>
        <w:tc>
          <w:tcPr>
            <w:tcW w:w="1418" w:type="dxa"/>
            <w:vAlign w:val="center"/>
          </w:tcPr>
          <w:p w14:paraId="2226394E" w14:textId="77777777" w:rsidR="004558E4" w:rsidRPr="001339F9" w:rsidRDefault="004558E4" w:rsidP="001339F9">
            <w:pPr>
              <w:pStyle w:val="Listenabsatz"/>
              <w:numPr>
                <w:ilvl w:val="0"/>
                <w:numId w:val="38"/>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2F71318A" w14:textId="77777777" w:rsidR="004558E4" w:rsidRPr="001339F9" w:rsidRDefault="004558E4" w:rsidP="001339F9">
            <w:pPr>
              <w:pStyle w:val="Listenabsatz"/>
              <w:numPr>
                <w:ilvl w:val="0"/>
                <w:numId w:val="0"/>
              </w:numPr>
              <w:ind w:left="7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24864A8F" w14:textId="77777777" w:rsidR="004558E4" w:rsidRPr="001339F9" w:rsidRDefault="004558E4" w:rsidP="001339F9">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4EE7181B" w14:textId="77777777" w:rsidR="004558E4" w:rsidRPr="001339F9" w:rsidRDefault="004558E4" w:rsidP="001339F9">
            <w:pPr>
              <w:pStyle w:val="Listenabsatz"/>
              <w:numPr>
                <w:ilvl w:val="0"/>
                <w:numId w:val="38"/>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r>
      <w:tr w:rsidR="004558E4" w14:paraId="77449491" w14:textId="77777777" w:rsidTr="00F31128">
        <w:tc>
          <w:tcPr>
            <w:cnfStyle w:val="001000000000" w:firstRow="0" w:lastRow="0" w:firstColumn="1" w:lastColumn="0" w:oddVBand="0" w:evenVBand="0" w:oddHBand="0" w:evenHBand="0" w:firstRowFirstColumn="0" w:firstRowLastColumn="0" w:lastRowFirstColumn="0" w:lastRowLastColumn="0"/>
            <w:tcW w:w="1187" w:type="dxa"/>
            <w:shd w:val="clear" w:color="auto" w:fill="A3A6D5" w:themeFill="accent1" w:themeFillTint="66"/>
          </w:tcPr>
          <w:p w14:paraId="6F4A4581" w14:textId="40813F26" w:rsidR="004558E4" w:rsidRPr="001339F9" w:rsidRDefault="004558E4" w:rsidP="004558E4">
            <w:pPr>
              <w:rPr>
                <w:rFonts w:asciiTheme="majorHAnsi" w:eastAsiaTheme="majorEastAsia" w:hAnsiTheme="majorHAnsi" w:cstheme="majorBidi"/>
                <w:color w:val="292C59" w:themeColor="accent1" w:themeShade="BF"/>
                <w:sz w:val="22"/>
                <w:szCs w:val="20"/>
                <w:lang w:val="en-US"/>
              </w:rPr>
            </w:pPr>
            <w:r w:rsidRPr="001339F9">
              <w:rPr>
                <w:rFonts w:asciiTheme="majorHAnsi" w:eastAsiaTheme="majorEastAsia" w:hAnsiTheme="majorHAnsi" w:cstheme="majorBidi"/>
                <w:color w:val="292C59" w:themeColor="accent1" w:themeShade="BF"/>
                <w:sz w:val="22"/>
                <w:szCs w:val="20"/>
                <w:lang w:val="en-US"/>
              </w:rPr>
              <w:t>Italy</w:t>
            </w:r>
          </w:p>
        </w:tc>
        <w:tc>
          <w:tcPr>
            <w:tcW w:w="1416" w:type="dxa"/>
            <w:vAlign w:val="center"/>
          </w:tcPr>
          <w:p w14:paraId="0F596385" w14:textId="77777777" w:rsidR="004558E4" w:rsidRPr="006D0ADA" w:rsidRDefault="004558E4" w:rsidP="001339F9">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Cs w:val="20"/>
                <w:lang w:val="en-US"/>
              </w:rPr>
            </w:pPr>
          </w:p>
        </w:tc>
        <w:tc>
          <w:tcPr>
            <w:tcW w:w="1418" w:type="dxa"/>
            <w:vAlign w:val="center"/>
          </w:tcPr>
          <w:p w14:paraId="39B80CCF" w14:textId="77777777" w:rsidR="004558E4" w:rsidRPr="001339F9" w:rsidRDefault="004558E4" w:rsidP="001339F9">
            <w:pPr>
              <w:pStyle w:val="Listenabsatz"/>
              <w:numPr>
                <w:ilvl w:val="0"/>
                <w:numId w:val="35"/>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64D044ED" w14:textId="77777777" w:rsidR="004558E4" w:rsidRPr="001339F9" w:rsidRDefault="004558E4" w:rsidP="001339F9">
            <w:pPr>
              <w:pStyle w:val="Listenabsatz"/>
              <w:numPr>
                <w:ilvl w:val="0"/>
                <w:numId w:val="35"/>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53ADE34B" w14:textId="77777777" w:rsidR="004558E4" w:rsidRPr="001339F9" w:rsidRDefault="004558E4" w:rsidP="001339F9">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50F58D8F" w14:textId="0829857A" w:rsidR="004558E4" w:rsidRPr="001339F9" w:rsidRDefault="004558E4" w:rsidP="001339F9">
            <w:pPr>
              <w:pStyle w:val="Listenabsatz"/>
              <w:numPr>
                <w:ilvl w:val="0"/>
                <w:numId w:val="35"/>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r>
      <w:tr w:rsidR="004558E4" w14:paraId="1D1E0194" w14:textId="77777777" w:rsidTr="00F31128">
        <w:trPr>
          <w:trHeight w:val="50"/>
        </w:trPr>
        <w:tc>
          <w:tcPr>
            <w:cnfStyle w:val="001000000000" w:firstRow="0" w:lastRow="0" w:firstColumn="1" w:lastColumn="0" w:oddVBand="0" w:evenVBand="0" w:oddHBand="0" w:evenHBand="0" w:firstRowFirstColumn="0" w:firstRowLastColumn="0" w:lastRowFirstColumn="0" w:lastRowLastColumn="0"/>
            <w:tcW w:w="1187" w:type="dxa"/>
            <w:shd w:val="clear" w:color="auto" w:fill="A3A6D5" w:themeFill="accent1" w:themeFillTint="66"/>
          </w:tcPr>
          <w:p w14:paraId="499C50C7" w14:textId="4AA4950E" w:rsidR="004558E4" w:rsidRPr="001339F9" w:rsidRDefault="004558E4" w:rsidP="004558E4">
            <w:pPr>
              <w:rPr>
                <w:rFonts w:asciiTheme="majorHAnsi" w:eastAsiaTheme="majorEastAsia" w:hAnsiTheme="majorHAnsi" w:cstheme="majorBidi"/>
                <w:color w:val="292C59" w:themeColor="accent1" w:themeShade="BF"/>
                <w:sz w:val="22"/>
                <w:szCs w:val="20"/>
                <w:lang w:val="en-US"/>
              </w:rPr>
            </w:pPr>
            <w:r w:rsidRPr="001339F9">
              <w:rPr>
                <w:rFonts w:asciiTheme="majorHAnsi" w:eastAsiaTheme="majorEastAsia" w:hAnsiTheme="majorHAnsi" w:cstheme="majorBidi"/>
                <w:color w:val="292C59" w:themeColor="accent1" w:themeShade="BF"/>
                <w:sz w:val="22"/>
                <w:szCs w:val="20"/>
                <w:lang w:val="en-US"/>
              </w:rPr>
              <w:t>Spain</w:t>
            </w:r>
          </w:p>
        </w:tc>
        <w:tc>
          <w:tcPr>
            <w:tcW w:w="1416" w:type="dxa"/>
            <w:vAlign w:val="center"/>
          </w:tcPr>
          <w:p w14:paraId="0CD3AD26" w14:textId="77777777" w:rsidR="004558E4" w:rsidRPr="00FE7A5C" w:rsidRDefault="004558E4" w:rsidP="001339F9">
            <w:pPr>
              <w:pStyle w:val="Listenabsatz"/>
              <w:numPr>
                <w:ilvl w:val="0"/>
                <w:numId w:val="34"/>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Cs w:val="20"/>
                <w:lang w:val="en-US"/>
              </w:rPr>
            </w:pPr>
          </w:p>
        </w:tc>
        <w:tc>
          <w:tcPr>
            <w:tcW w:w="1418" w:type="dxa"/>
            <w:vAlign w:val="center"/>
          </w:tcPr>
          <w:p w14:paraId="1A53A370" w14:textId="77777777" w:rsidR="004558E4" w:rsidRPr="001339F9" w:rsidRDefault="004558E4" w:rsidP="001339F9">
            <w:pPr>
              <w:pStyle w:val="Listenabsatz"/>
              <w:numPr>
                <w:ilvl w:val="0"/>
                <w:numId w:val="34"/>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15B1CFB7" w14:textId="77777777" w:rsidR="004558E4" w:rsidRPr="001339F9" w:rsidRDefault="004558E4" w:rsidP="001339F9">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2CC1D332" w14:textId="77777777" w:rsidR="004558E4" w:rsidRPr="001339F9" w:rsidRDefault="004558E4" w:rsidP="001339F9">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22CFE8AD" w14:textId="08426287" w:rsidR="004558E4" w:rsidRPr="001339F9" w:rsidRDefault="004558E4" w:rsidP="001339F9">
            <w:pPr>
              <w:pStyle w:val="Listenabsatz"/>
              <w:numPr>
                <w:ilvl w:val="0"/>
                <w:numId w:val="36"/>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r>
      <w:tr w:rsidR="004558E4" w14:paraId="10D3396B" w14:textId="77777777" w:rsidTr="00F31128">
        <w:tc>
          <w:tcPr>
            <w:cnfStyle w:val="001000000000" w:firstRow="0" w:lastRow="0" w:firstColumn="1" w:lastColumn="0" w:oddVBand="0" w:evenVBand="0" w:oddHBand="0" w:evenHBand="0" w:firstRowFirstColumn="0" w:firstRowLastColumn="0" w:lastRowFirstColumn="0" w:lastRowLastColumn="0"/>
            <w:tcW w:w="1187" w:type="dxa"/>
            <w:shd w:val="clear" w:color="auto" w:fill="A3A6D5" w:themeFill="accent1" w:themeFillTint="66"/>
          </w:tcPr>
          <w:p w14:paraId="232F3E3E" w14:textId="2D40D5FB" w:rsidR="004558E4" w:rsidRPr="001339F9" w:rsidRDefault="004558E4" w:rsidP="004558E4">
            <w:pPr>
              <w:rPr>
                <w:rFonts w:asciiTheme="majorHAnsi" w:eastAsiaTheme="majorEastAsia" w:hAnsiTheme="majorHAnsi" w:cstheme="majorBidi"/>
                <w:color w:val="292C59" w:themeColor="accent1" w:themeShade="BF"/>
                <w:sz w:val="22"/>
                <w:szCs w:val="20"/>
                <w:lang w:val="en-US"/>
              </w:rPr>
            </w:pPr>
            <w:r w:rsidRPr="001339F9">
              <w:rPr>
                <w:rFonts w:asciiTheme="majorHAnsi" w:eastAsiaTheme="majorEastAsia" w:hAnsiTheme="majorHAnsi" w:cstheme="majorBidi"/>
                <w:color w:val="292C59" w:themeColor="accent1" w:themeShade="BF"/>
                <w:sz w:val="22"/>
                <w:szCs w:val="20"/>
                <w:lang w:val="en-US"/>
              </w:rPr>
              <w:t>Germany</w:t>
            </w:r>
          </w:p>
        </w:tc>
        <w:tc>
          <w:tcPr>
            <w:tcW w:w="1416" w:type="dxa"/>
            <w:vAlign w:val="center"/>
          </w:tcPr>
          <w:p w14:paraId="6673A231" w14:textId="77777777" w:rsidR="004558E4" w:rsidRPr="00FE7A5C" w:rsidRDefault="004558E4" w:rsidP="001339F9">
            <w:pPr>
              <w:pStyle w:val="Listenabsatz"/>
              <w:numPr>
                <w:ilvl w:val="0"/>
                <w:numId w:val="34"/>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Cs w:val="20"/>
                <w:lang w:val="en-US"/>
              </w:rPr>
            </w:pPr>
          </w:p>
        </w:tc>
        <w:tc>
          <w:tcPr>
            <w:tcW w:w="1418" w:type="dxa"/>
            <w:vAlign w:val="center"/>
          </w:tcPr>
          <w:p w14:paraId="23D3E2D0" w14:textId="77777777" w:rsidR="004558E4" w:rsidRPr="001339F9" w:rsidRDefault="004558E4" w:rsidP="001339F9">
            <w:pPr>
              <w:pStyle w:val="Listenabsatz"/>
              <w:numPr>
                <w:ilvl w:val="0"/>
                <w:numId w:val="34"/>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12B11151" w14:textId="77777777" w:rsidR="004558E4" w:rsidRPr="001339F9" w:rsidRDefault="004558E4" w:rsidP="001339F9">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3C387C4D" w14:textId="77777777" w:rsidR="004558E4" w:rsidRPr="001339F9" w:rsidRDefault="004558E4" w:rsidP="001339F9">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5E056A7E" w14:textId="2A9296EA" w:rsidR="004558E4" w:rsidRPr="001339F9" w:rsidRDefault="004558E4" w:rsidP="001339F9">
            <w:pPr>
              <w:pStyle w:val="Listenabsatz"/>
              <w:keepNext/>
              <w:numPr>
                <w:ilvl w:val="0"/>
                <w:numId w:val="36"/>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r>
    </w:tbl>
    <w:p w14:paraId="7E6DC5DF" w14:textId="34813D65" w:rsidR="00FE69A9" w:rsidRPr="00AC6490" w:rsidRDefault="00FE69A9" w:rsidP="00F31128">
      <w:pPr>
        <w:pStyle w:val="Beschriftung"/>
        <w:jc w:val="both"/>
      </w:pPr>
    </w:p>
    <w:sectPr w:rsidR="00FE69A9" w:rsidRPr="00AC6490" w:rsidSect="0070392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72E8C" w16cex:dateUtc="2020-06-19T10:31:00Z"/>
  <w16cex:commentExtensible w16cex:durableId="22973061" w16cex:dateUtc="2020-06-19T10:38:00Z"/>
  <w16cex:commentExtensible w16cex:durableId="229756FF" w16cex:dateUtc="2020-06-19T13:23:00Z"/>
  <w16cex:commentExtensible w16cex:durableId="229748AE" w16cex:dateUtc="2020-06-19T12:22:00Z"/>
  <w16cex:commentExtensible w16cex:durableId="2297403B" w16cex:dateUtc="2020-06-19T11:46:00Z"/>
  <w16cex:commentExtensible w16cex:durableId="229737AE" w16cex:dateUtc="2020-06-19T11:10:00Z"/>
  <w16cex:commentExtensible w16cex:durableId="229739E8" w16cex:dateUtc="2020-06-19T11:19:00Z"/>
  <w16cex:commentExtensible w16cex:durableId="22973F1C" w16cex:dateUtc="2020-06-19T1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F472A7" w16cid:durableId="22972E8C"/>
  <w16cid:commentId w16cid:paraId="6B7A9C5B" w16cid:durableId="22973061"/>
  <w16cid:commentId w16cid:paraId="44953157" w16cid:durableId="229756FF"/>
  <w16cid:commentId w16cid:paraId="2E38A730" w16cid:durableId="22962CD0"/>
  <w16cid:commentId w16cid:paraId="5A894AD0" w16cid:durableId="22962CD1"/>
  <w16cid:commentId w16cid:paraId="2E9DE645" w16cid:durableId="22962CD2"/>
  <w16cid:commentId w16cid:paraId="0D7D6D89" w16cid:durableId="22962CD3"/>
  <w16cid:commentId w16cid:paraId="1FDFDF43" w16cid:durableId="22962CD4"/>
  <w16cid:commentId w16cid:paraId="2814B6E2" w16cid:durableId="22962CD5"/>
  <w16cid:commentId w16cid:paraId="34C187A1" w16cid:durableId="22962CD6"/>
  <w16cid:commentId w16cid:paraId="71570501" w16cid:durableId="229748AE"/>
  <w16cid:commentId w16cid:paraId="72C3A673" w16cid:durableId="22962CD7"/>
  <w16cid:commentId w16cid:paraId="6807219A" w16cid:durableId="22962CD8"/>
  <w16cid:commentId w16cid:paraId="2362628B" w16cid:durableId="22962CD9"/>
  <w16cid:commentId w16cid:paraId="7BF19268" w16cid:durableId="2297403B"/>
  <w16cid:commentId w16cid:paraId="285E36D5" w16cid:durableId="22962CDA"/>
  <w16cid:commentId w16cid:paraId="416A4698" w16cid:durableId="22962CDB"/>
  <w16cid:commentId w16cid:paraId="3542C79B" w16cid:durableId="229737AE"/>
  <w16cid:commentId w16cid:paraId="39F7DF43" w16cid:durableId="22962CDC"/>
  <w16cid:commentId w16cid:paraId="753CEE4B" w16cid:durableId="22962CDD"/>
  <w16cid:commentId w16cid:paraId="3132A7D7" w16cid:durableId="229739E8"/>
  <w16cid:commentId w16cid:paraId="213852A2" w16cid:durableId="22962CDE"/>
  <w16cid:commentId w16cid:paraId="08C6E334" w16cid:durableId="22962CDF"/>
  <w16cid:commentId w16cid:paraId="7D25F0CE" w16cid:durableId="22973F1C"/>
  <w16cid:commentId w16cid:paraId="20EB3DD0" w16cid:durableId="22962CE0"/>
  <w16cid:commentId w16cid:paraId="0A09FD4D" w16cid:durableId="22962CE1"/>
  <w16cid:commentId w16cid:paraId="706254CE" w16cid:durableId="22962C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43B47" w14:textId="77777777" w:rsidR="00BC1EA1" w:rsidRDefault="00BC1EA1" w:rsidP="00FE7764">
      <w:r>
        <w:separator/>
      </w:r>
    </w:p>
  </w:endnote>
  <w:endnote w:type="continuationSeparator" w:id="0">
    <w:p w14:paraId="5BF5CB27" w14:textId="77777777" w:rsidR="00BC1EA1" w:rsidRDefault="00BC1EA1" w:rsidP="00FE7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ambria"/>
    <w:panose1 w:val="00000000000000000000"/>
    <w:charset w:val="4D"/>
    <w:family w:val="swiss"/>
    <w:notTrueType/>
    <w:pitch w:val="variable"/>
    <w:sig w:usb0="00000003" w:usb1="00000000" w:usb2="00000000" w:usb3="00000000" w:csb0="00000001" w:csb1="00000000"/>
  </w:font>
  <w:font w:name="Open Sans Light">
    <w:altName w:val="Calibr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Light">
    <w:altName w:val="Arial"/>
    <w:charset w:val="B1"/>
    <w:family w:val="swiss"/>
    <w:pitch w:val="variable"/>
    <w:sig w:usb0="80000A67" w:usb1="00000000" w:usb2="00000000" w:usb3="00000000" w:csb0="000001F7" w:csb1="00000000"/>
  </w:font>
  <w:font w:name="Gill Sans SemiBold">
    <w:altName w:val="Calibri"/>
    <w:charset w:val="00"/>
    <w:family w:val="swiss"/>
    <w:pitch w:val="variable"/>
    <w:sig w:usb0="8000026F" w:usb1="5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AE283" w14:textId="77777777" w:rsidR="00B9343C" w:rsidRDefault="00B9343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3103C" w14:textId="7EB8FC86" w:rsidR="00BC1EA1" w:rsidRDefault="00BC1EA1" w:rsidP="00DF152D">
    <w:pPr>
      <w:pStyle w:val="Fuzeile"/>
    </w:pPr>
    <w:r w:rsidRPr="00483B6E">
      <w:rPr>
        <w:noProof/>
        <w:lang w:val="de-DE" w:eastAsia="de-DE"/>
      </w:rPr>
      <mc:AlternateContent>
        <mc:Choice Requires="wps">
          <w:drawing>
            <wp:anchor distT="0" distB="0" distL="114300" distR="114300" simplePos="0" relativeHeight="251654656" behindDoc="0" locked="0" layoutInCell="1" allowOverlap="1" wp14:anchorId="26CED20D" wp14:editId="754AFC45">
              <wp:simplePos x="0" y="0"/>
              <wp:positionH relativeFrom="column">
                <wp:posOffset>6063615</wp:posOffset>
              </wp:positionH>
              <wp:positionV relativeFrom="paragraph">
                <wp:posOffset>-46990</wp:posOffset>
              </wp:positionV>
              <wp:extent cx="203835" cy="203835"/>
              <wp:effectExtent l="0" t="0" r="5715" b="5715"/>
              <wp:wrapNone/>
              <wp:docPr id="11" name="Oval 9"/>
              <wp:cNvGraphicFramePr/>
              <a:graphic xmlns:a="http://schemas.openxmlformats.org/drawingml/2006/main">
                <a:graphicData uri="http://schemas.microsoft.com/office/word/2010/wordprocessingShape">
                  <wps:wsp>
                    <wps:cNvSpPr/>
                    <wps:spPr>
                      <a:xfrm>
                        <a:off x="0" y="0"/>
                        <a:ext cx="203835" cy="203835"/>
                      </a:xfrm>
                      <a:prstGeom prst="ellipse">
                        <a:avLst/>
                      </a:prstGeom>
                      <a:solidFill>
                        <a:srgbClr val="FAAF1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39DEB02B" id="Oval 9" o:spid="_x0000_s1026" style="position:absolute;margin-left:477.45pt;margin-top:-3.7pt;width:16.05pt;height:16.0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" fillcolor="#faaf14" stroked="f" strokeweight="2pt"/>
          </w:pict>
        </mc:Fallback>
      </mc:AlternateContent>
    </w:r>
    <w:r w:rsidRPr="00483B6E">
      <w:rPr>
        <w:noProof/>
        <w:lang w:val="de-DE" w:eastAsia="de-DE"/>
      </w:rPr>
      <mc:AlternateContent>
        <mc:Choice Requires="wps">
          <w:drawing>
            <wp:anchor distT="0" distB="0" distL="114300" distR="114300" simplePos="0" relativeHeight="251652608" behindDoc="0" locked="0" layoutInCell="1" allowOverlap="1" wp14:anchorId="35F7B5C9" wp14:editId="4671F712">
              <wp:simplePos x="0" y="0"/>
              <wp:positionH relativeFrom="column">
                <wp:posOffset>3371850</wp:posOffset>
              </wp:positionH>
              <wp:positionV relativeFrom="paragraph">
                <wp:posOffset>55880</wp:posOffset>
              </wp:positionV>
              <wp:extent cx="2807970" cy="0"/>
              <wp:effectExtent l="0" t="19050" r="49530" b="38100"/>
              <wp:wrapNone/>
              <wp:docPr id="8" name="Straight Connector 7">
                <a:extLst xmlns:a="http://schemas.openxmlformats.org/drawingml/2006/main">
                  <a:ext uri="{FF2B5EF4-FFF2-40B4-BE49-F238E27FC236}">
                    <a16:creationId xmlns:a16="http://schemas.microsoft.com/office/drawing/2014/main" id="{EF003F5F-AC53-8B4D-A020-ED1F38D228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07970" cy="0"/>
                      </a:xfrm>
                      <a:prstGeom prst="line">
                        <a:avLst/>
                      </a:prstGeom>
                      <a:ln w="50800">
                        <a:solidFill>
                          <a:srgbClr val="96C3B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F20DBA6" id="Straight Connector 7"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pt,4.4pt" to="486.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" strokecolor="#96c3b4" strokeweight="4pt">
              <o:lock v:ext="edit" shapetype="f"/>
            </v:line>
          </w:pict>
        </mc:Fallback>
      </mc:AlternateContent>
    </w:r>
    <w:sdt>
      <w:sdtPr>
        <w:id w:val="3423600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31128">
          <w:rPr>
            <w:noProof/>
          </w:rPr>
          <w:t>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7F18E" w14:textId="77777777" w:rsidR="00B9343C" w:rsidRDefault="00B9343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A0C08" w14:textId="77777777" w:rsidR="00BC1EA1" w:rsidRDefault="00BC1EA1" w:rsidP="00FE7764">
      <w:r>
        <w:separator/>
      </w:r>
    </w:p>
  </w:footnote>
  <w:footnote w:type="continuationSeparator" w:id="0">
    <w:p w14:paraId="7FA56482" w14:textId="77777777" w:rsidR="00BC1EA1" w:rsidRDefault="00BC1EA1" w:rsidP="00FE7764">
      <w:r>
        <w:continuationSeparator/>
      </w:r>
    </w:p>
  </w:footnote>
  <w:footnote w:id="1">
    <w:p w14:paraId="1948ADB5" w14:textId="77777777" w:rsidR="00A756F9" w:rsidRPr="00404685" w:rsidRDefault="00A756F9" w:rsidP="00A756F9">
      <w:pPr>
        <w:pStyle w:val="Funotentext"/>
      </w:pPr>
      <w:r>
        <w:rPr>
          <w:rStyle w:val="Funotenzeichen"/>
        </w:rPr>
        <w:footnoteRef/>
      </w:r>
      <w:r>
        <w:t xml:space="preserve"> JESSICA = Joint European Support for Sustainable Investment in City Areas, </w:t>
      </w:r>
      <w:hyperlink r:id="rId1" w:history="1">
        <w:r w:rsidRPr="00044446">
          <w:rPr>
            <w:rStyle w:val="Hyperlink"/>
          </w:rPr>
          <w:t>https://www.eib.org/en/products/blending/jessica/index.htm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906A0" w14:textId="77777777" w:rsidR="00B9343C" w:rsidRDefault="00B9343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4DBBE" w14:textId="61603DD1" w:rsidR="00BC1EA1" w:rsidRPr="001A1305" w:rsidRDefault="00BC1EA1" w:rsidP="00CE38EB">
    <w:pPr>
      <w:pStyle w:val="Fuzeile"/>
      <w:tabs>
        <w:tab w:val="center" w:pos="-4820"/>
        <w:tab w:val="left" w:pos="1343"/>
        <w:tab w:val="right" w:pos="9639"/>
      </w:tabs>
      <w:rPr>
        <w:rStyle w:val="Hervorhebung"/>
        <w:i w:val="0"/>
      </w:rPr>
    </w:pPr>
    <w:r w:rsidRPr="00B9343C">
      <w:rPr>
        <w:rFonts w:asciiTheme="majorHAnsi" w:hAnsiTheme="majorHAnsi"/>
        <w:noProof/>
        <w:lang w:val="de-DE" w:eastAsia="de-DE"/>
      </w:rPr>
      <w:drawing>
        <wp:anchor distT="0" distB="0" distL="114300" distR="114300" simplePos="0" relativeHeight="251681792" behindDoc="0" locked="0" layoutInCell="1" allowOverlap="1" wp14:anchorId="2FD739CA" wp14:editId="6EAEF014">
          <wp:simplePos x="0" y="0"/>
          <wp:positionH relativeFrom="margin">
            <wp:posOffset>4678680</wp:posOffset>
          </wp:positionH>
          <wp:positionV relativeFrom="paragraph">
            <wp:posOffset>-222250</wp:posOffset>
          </wp:positionV>
          <wp:extent cx="1424305" cy="739775"/>
          <wp:effectExtent l="0" t="0" r="4445" b="3175"/>
          <wp:wrapSquare wrapText="bothSides"/>
          <wp:docPr id="10" name="Picture 10" descr="A picture containing clipar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NONBILL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305" cy="739775"/>
                  </a:xfrm>
                  <a:prstGeom prst="rect">
                    <a:avLst/>
                  </a:prstGeom>
                </pic:spPr>
              </pic:pic>
            </a:graphicData>
          </a:graphic>
          <wp14:sizeRelH relativeFrom="margin">
            <wp14:pctWidth>0</wp14:pctWidth>
          </wp14:sizeRelH>
          <wp14:sizeRelV relativeFrom="margin">
            <wp14:pctHeight>0</wp14:pctHeight>
          </wp14:sizeRelV>
        </wp:anchor>
      </w:drawing>
    </w:r>
  </w:p>
  <w:p w14:paraId="5069AF37" w14:textId="77777777" w:rsidR="00BC1EA1" w:rsidRDefault="00BC1EA1" w:rsidP="00CE38EB">
    <w:pPr>
      <w:pStyle w:val="Fuzeile"/>
      <w:tabs>
        <w:tab w:val="center" w:pos="-4820"/>
        <w:tab w:val="left" w:pos="1343"/>
        <w:tab w:val="right" w:pos="9639"/>
      </w:tabs>
      <w:rPr>
        <w:rStyle w:val="Hervorhebung"/>
      </w:rPr>
    </w:pPr>
  </w:p>
  <w:p w14:paraId="0AE0F231" w14:textId="39259B7F" w:rsidR="00BC1EA1" w:rsidRPr="006C6B3E" w:rsidRDefault="00BC1EA1" w:rsidP="00CE38EB">
    <w:pPr>
      <w:pStyle w:val="Fuzeile"/>
      <w:tabs>
        <w:tab w:val="center" w:pos="-4820"/>
        <w:tab w:val="left" w:pos="1343"/>
        <w:tab w:val="right" w:pos="9639"/>
      </w:tabs>
      <w:rPr>
        <w:rFonts w:ascii="Gill Sans Light" w:hAnsi="Gill Sans Light" w:cs="Times New Roman"/>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6B1FE" w14:textId="77777777" w:rsidR="00B9343C" w:rsidRDefault="00B9343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166C"/>
    <w:multiLevelType w:val="hybridMultilevel"/>
    <w:tmpl w:val="E7CC39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88775B"/>
    <w:multiLevelType w:val="hybridMultilevel"/>
    <w:tmpl w:val="5526E7F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FF3EF6"/>
    <w:multiLevelType w:val="hybridMultilevel"/>
    <w:tmpl w:val="B4BAFA64"/>
    <w:lvl w:ilvl="0" w:tplc="6A4C5136">
      <w:start w:val="1"/>
      <w:numFmt w:val="decimal"/>
      <w:lvlText w:val="(%1)"/>
      <w:lvlJc w:val="left"/>
      <w:pPr>
        <w:ind w:left="720" w:hanging="360"/>
      </w:pPr>
      <w:rPr>
        <w:rFonts w:ascii="ITC Avant Garde Std Bk" w:eastAsiaTheme="minorHAnsi" w:hAnsi="ITC Avant Garde Std Bk" w:cs="Open Sans Ligh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EED4B71"/>
    <w:multiLevelType w:val="hybridMultilevel"/>
    <w:tmpl w:val="0F72E5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295D12"/>
    <w:multiLevelType w:val="hybridMultilevel"/>
    <w:tmpl w:val="A8D45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5A21B0"/>
    <w:multiLevelType w:val="hybridMultilevel"/>
    <w:tmpl w:val="1BB07F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9D2567"/>
    <w:multiLevelType w:val="hybridMultilevel"/>
    <w:tmpl w:val="4F8407C2"/>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5D53524"/>
    <w:multiLevelType w:val="hybridMultilevel"/>
    <w:tmpl w:val="6CA08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C528BF"/>
    <w:multiLevelType w:val="hybridMultilevel"/>
    <w:tmpl w:val="9C38B08E"/>
    <w:lvl w:ilvl="0" w:tplc="C5CC959C">
      <w:start w:val="1"/>
      <w:numFmt w:val="bullet"/>
      <w:pStyle w:val="Listenabsatz"/>
      <w:lvlText w:val=""/>
      <w:lvlJc w:val="left"/>
      <w:pPr>
        <w:ind w:left="720" w:hanging="360"/>
      </w:pPr>
      <w:rPr>
        <w:rFonts w:ascii="Symbol" w:hAnsi="Symbol" w:hint="default"/>
        <w:color w:val="FAAF14" w:themeColor="accent3"/>
      </w:rPr>
    </w:lvl>
    <w:lvl w:ilvl="1" w:tplc="CA665E90">
      <w:start w:val="1"/>
      <w:numFmt w:val="bullet"/>
      <w:pStyle w:val="Bulletpointslevel2"/>
      <w:lvlText w:val=""/>
      <w:lvlJc w:val="left"/>
      <w:pPr>
        <w:ind w:left="1440" w:hanging="360"/>
      </w:pPr>
      <w:rPr>
        <w:rFonts w:ascii="Symbol" w:hAnsi="Symbol" w:hint="default"/>
        <w:b/>
        <w:i w:val="0"/>
        <w:color w:val="BD4475" w:themeColor="accent4"/>
      </w:rPr>
    </w:lvl>
    <w:lvl w:ilvl="2" w:tplc="8786B5D0">
      <w:start w:val="1"/>
      <w:numFmt w:val="bullet"/>
      <w:pStyle w:val="bulletpoints-level3"/>
      <w:lvlText w:val=""/>
      <w:lvlJc w:val="left"/>
      <w:pPr>
        <w:ind w:left="2160" w:hanging="360"/>
      </w:pPr>
      <w:rPr>
        <w:rFonts w:ascii="Wingdings" w:hAnsi="Wingdings" w:hint="default"/>
        <w:color w:val="009187"/>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D3059"/>
    <w:multiLevelType w:val="hybridMultilevel"/>
    <w:tmpl w:val="6F266A8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0081C91"/>
    <w:multiLevelType w:val="hybridMultilevel"/>
    <w:tmpl w:val="AF18BED4"/>
    <w:lvl w:ilvl="0" w:tplc="6B421F68">
      <w:start w:val="1"/>
      <w:numFmt w:val="bullet"/>
      <w:lvlText w:val=""/>
      <w:lvlJc w:val="left"/>
      <w:pPr>
        <w:ind w:left="92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1361B56"/>
    <w:multiLevelType w:val="hybridMultilevel"/>
    <w:tmpl w:val="A48AAE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E83CA3"/>
    <w:multiLevelType w:val="hybridMultilevel"/>
    <w:tmpl w:val="95F8EAF4"/>
    <w:lvl w:ilvl="0" w:tplc="DA14B300">
      <w:numFmt w:val="bullet"/>
      <w:lvlText w:val="-"/>
      <w:lvlJc w:val="left"/>
      <w:pPr>
        <w:ind w:left="360" w:hanging="360"/>
      </w:pPr>
      <w:rPr>
        <w:rFonts w:ascii="Arial" w:eastAsia="Times New Roman"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5B47F1C"/>
    <w:multiLevelType w:val="hybridMultilevel"/>
    <w:tmpl w:val="3650ED18"/>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84E538F"/>
    <w:multiLevelType w:val="multilevel"/>
    <w:tmpl w:val="9EB4FFBA"/>
    <w:lvl w:ilvl="0">
      <w:start w:val="1"/>
      <w:numFmt w:val="decimal"/>
      <w:lvlText w:val="%1"/>
      <w:lvlJc w:val="left"/>
      <w:pPr>
        <w:ind w:left="360" w:hanging="360"/>
      </w:pPr>
      <w:rPr>
        <w:rFonts w:hint="default"/>
        <w:b/>
        <w:bCs w:val="0"/>
        <w:i w:val="0"/>
        <w:iCs w:val="0"/>
        <w:caps w:val="0"/>
        <w:smallCaps w:val="0"/>
        <w:strike w:val="0"/>
        <w:dstrike w:val="0"/>
        <w:noProof w:val="0"/>
        <w:vanish w:val="0"/>
        <w:color w:val="9B0014"/>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0" w:firstLine="0"/>
      </w:pPr>
      <w:rPr>
        <w:rFonts w:hint="default"/>
        <w:b/>
        <w:bCs w:val="0"/>
        <w:i w:val="0"/>
        <w:iCs w:val="0"/>
        <w:caps w:val="0"/>
        <w:smallCaps w:val="0"/>
        <w:strike w:val="0"/>
        <w:dstrike w:val="0"/>
        <w:noProof w:val="0"/>
        <w:vanish w:val="0"/>
        <w:color w:val="9B0014"/>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rPr>
        <w:rFonts w:hint="default"/>
        <w:b/>
        <w:bCs w:val="0"/>
        <w:i w:val="0"/>
        <w:iCs w:val="0"/>
        <w:caps w:val="0"/>
        <w:smallCaps w:val="0"/>
        <w:strike w:val="0"/>
        <w:dstrike w:val="0"/>
        <w:noProof w:val="0"/>
        <w:vanish w:val="0"/>
        <w:color w:val="9B0014"/>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0" w:firstLine="0"/>
      </w:pPr>
      <w:rPr>
        <w:rFonts w:ascii="Arial" w:hAnsi="Arial" w:cs="Arial" w:hint="default"/>
        <w:color w:val="9B0014"/>
      </w:rPr>
    </w:lvl>
    <w:lvl w:ilvl="4">
      <w:start w:val="1"/>
      <w:numFmt w:val="decimal"/>
      <w:lvlText w:val="%1.%2.%3.%4.%5"/>
      <w:lvlJc w:val="left"/>
      <w:pPr>
        <w:tabs>
          <w:tab w:val="num" w:pos="1576"/>
        </w:tabs>
        <w:ind w:left="568" w:firstLine="0"/>
      </w:pPr>
      <w:rPr>
        <w:rFonts w:hint="default"/>
        <w:color w:val="9B0014"/>
      </w:rPr>
    </w:lvl>
    <w:lvl w:ilvl="5">
      <w:start w:val="1"/>
      <w:numFmt w:val="decimal"/>
      <w:lvlText w:val="%1.%2.%3.%4.%5.%6"/>
      <w:lvlJc w:val="left"/>
      <w:pPr>
        <w:tabs>
          <w:tab w:val="num" w:pos="1152"/>
        </w:tabs>
        <w:ind w:left="0" w:firstLine="0"/>
      </w:pPr>
      <w:rPr>
        <w:rFonts w:hint="default"/>
        <w:color w:val="9B0014"/>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A435AFC"/>
    <w:multiLevelType w:val="hybridMultilevel"/>
    <w:tmpl w:val="9174B3F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FD75C56"/>
    <w:multiLevelType w:val="hybridMultilevel"/>
    <w:tmpl w:val="095673C4"/>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16F08E5"/>
    <w:multiLevelType w:val="hybridMultilevel"/>
    <w:tmpl w:val="C1F454D8"/>
    <w:lvl w:ilvl="0" w:tplc="0407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D034243"/>
    <w:multiLevelType w:val="hybridMultilevel"/>
    <w:tmpl w:val="92BCB282"/>
    <w:lvl w:ilvl="0" w:tplc="0407000D">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4D8C37B4"/>
    <w:multiLevelType w:val="hybridMultilevel"/>
    <w:tmpl w:val="098A4F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12D7A15"/>
    <w:multiLevelType w:val="hybridMultilevel"/>
    <w:tmpl w:val="7424116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1764F9C"/>
    <w:multiLevelType w:val="hybridMultilevel"/>
    <w:tmpl w:val="9208A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766244"/>
    <w:multiLevelType w:val="hybridMultilevel"/>
    <w:tmpl w:val="3F8C3A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60B1AD7"/>
    <w:multiLevelType w:val="hybridMultilevel"/>
    <w:tmpl w:val="FA52A5C6"/>
    <w:lvl w:ilvl="0" w:tplc="F3940344">
      <w:numFmt w:val="bullet"/>
      <w:lvlText w:val="-"/>
      <w:lvlJc w:val="left"/>
      <w:pPr>
        <w:ind w:left="720" w:hanging="360"/>
      </w:pPr>
      <w:rPr>
        <w:rFonts w:ascii="ITC Avant Garde Std Bk" w:eastAsiaTheme="minorHAnsi" w:hAnsi="ITC Avant Garde Std Bk" w:cs="Open Sans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7E40055"/>
    <w:multiLevelType w:val="hybridMultilevel"/>
    <w:tmpl w:val="D766EF6E"/>
    <w:lvl w:ilvl="0" w:tplc="1870FE68">
      <w:start w:val="1"/>
      <w:numFmt w:val="lowerLetter"/>
      <w:lvlText w:val="%1)"/>
      <w:lvlJc w:val="left"/>
      <w:pPr>
        <w:ind w:left="720" w:hanging="360"/>
      </w:pPr>
      <w:rPr>
        <w:rFonts w:ascii="ITC Avant Garde Std Bk" w:eastAsiaTheme="minorHAnsi" w:hAnsi="ITC Avant Garde Std Bk" w:cs="Open Sans Ligh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13203E8"/>
    <w:multiLevelType w:val="hybridMultilevel"/>
    <w:tmpl w:val="25B01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65B10FB"/>
    <w:multiLevelType w:val="hybridMultilevel"/>
    <w:tmpl w:val="BAC8355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6A10C09"/>
    <w:multiLevelType w:val="hybridMultilevel"/>
    <w:tmpl w:val="B5841746"/>
    <w:lvl w:ilvl="0" w:tplc="6B421F68">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73B13FF"/>
    <w:multiLevelType w:val="hybridMultilevel"/>
    <w:tmpl w:val="54EEA688"/>
    <w:lvl w:ilvl="0" w:tplc="A1223348">
      <w:numFmt w:val="bullet"/>
      <w:lvlText w:val=""/>
      <w:lvlJc w:val="left"/>
      <w:pPr>
        <w:ind w:left="720" w:hanging="360"/>
      </w:pPr>
      <w:rPr>
        <w:rFonts w:ascii="Wingdings" w:eastAsiaTheme="minorHAnsi" w:hAnsi="Wingdings" w:cs="Open Sans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8B823C4"/>
    <w:multiLevelType w:val="hybridMultilevel"/>
    <w:tmpl w:val="4338221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D621E1B"/>
    <w:multiLevelType w:val="hybridMultilevel"/>
    <w:tmpl w:val="38B4D3F6"/>
    <w:lvl w:ilvl="0" w:tplc="6B421F68">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6D7919A7"/>
    <w:multiLevelType w:val="multilevel"/>
    <w:tmpl w:val="23DE5420"/>
    <w:lvl w:ilvl="0">
      <w:start w:val="1"/>
      <w:numFmt w:val="decimal"/>
      <w:pStyle w:val="berschrift1"/>
      <w:lvlText w:val="%1"/>
      <w:lvlJc w:val="left"/>
      <w:pPr>
        <w:ind w:left="702" w:hanging="432"/>
      </w:pPr>
    </w:lvl>
    <w:lvl w:ilvl="1">
      <w:start w:val="1"/>
      <w:numFmt w:val="decimal"/>
      <w:pStyle w:val="berschrift2"/>
      <w:lvlText w:val="%1.%2"/>
      <w:lvlJc w:val="left"/>
      <w:pPr>
        <w:ind w:left="846" w:hanging="576"/>
      </w:pPr>
    </w:lvl>
    <w:lvl w:ilvl="2">
      <w:start w:val="1"/>
      <w:numFmt w:val="decimal"/>
      <w:lvlText w:val="%1.%2.%3"/>
      <w:lvlJc w:val="left"/>
      <w:pPr>
        <w:ind w:left="990" w:hanging="720"/>
      </w:pPr>
    </w:lvl>
    <w:lvl w:ilvl="3">
      <w:start w:val="1"/>
      <w:numFmt w:val="decimal"/>
      <w:lvlText w:val="%1.%2.%3.%4"/>
      <w:lvlJc w:val="left"/>
      <w:pPr>
        <w:ind w:left="1134" w:hanging="864"/>
      </w:pPr>
    </w:lvl>
    <w:lvl w:ilvl="4">
      <w:start w:val="1"/>
      <w:numFmt w:val="decimal"/>
      <w:lvlText w:val="%1.%2.%3.%4.%5"/>
      <w:lvlJc w:val="left"/>
      <w:pPr>
        <w:ind w:left="1278" w:hanging="1008"/>
      </w:pPr>
    </w:lvl>
    <w:lvl w:ilvl="5">
      <w:start w:val="1"/>
      <w:numFmt w:val="decimal"/>
      <w:pStyle w:val="berschrift6"/>
      <w:lvlText w:val="%1.%2.%3.%4.%5.%6"/>
      <w:lvlJc w:val="left"/>
      <w:pPr>
        <w:ind w:left="1422" w:hanging="1152"/>
      </w:pPr>
    </w:lvl>
    <w:lvl w:ilvl="6">
      <w:start w:val="1"/>
      <w:numFmt w:val="decimal"/>
      <w:pStyle w:val="berschrift7"/>
      <w:lvlText w:val="%1.%2.%3.%4.%5.%6.%7"/>
      <w:lvlJc w:val="left"/>
      <w:pPr>
        <w:ind w:left="1566" w:hanging="1296"/>
      </w:pPr>
    </w:lvl>
    <w:lvl w:ilvl="7">
      <w:start w:val="1"/>
      <w:numFmt w:val="decimal"/>
      <w:pStyle w:val="berschrift8"/>
      <w:lvlText w:val="%1.%2.%3.%4.%5.%6.%7.%8"/>
      <w:lvlJc w:val="left"/>
      <w:pPr>
        <w:ind w:left="1710" w:hanging="1440"/>
      </w:pPr>
    </w:lvl>
    <w:lvl w:ilvl="8">
      <w:start w:val="1"/>
      <w:numFmt w:val="decimal"/>
      <w:pStyle w:val="berschrift9"/>
      <w:lvlText w:val="%1.%2.%3.%4.%5.%6.%7.%8.%9"/>
      <w:lvlJc w:val="left"/>
      <w:pPr>
        <w:ind w:left="1854" w:hanging="1584"/>
      </w:pPr>
    </w:lvl>
  </w:abstractNum>
  <w:abstractNum w:abstractNumId="32" w15:restartNumberingAfterBreak="0">
    <w:nsid w:val="6E22616A"/>
    <w:multiLevelType w:val="hybridMultilevel"/>
    <w:tmpl w:val="9E18A6F8"/>
    <w:lvl w:ilvl="0" w:tplc="403CC9C2">
      <w:numFmt w:val="bullet"/>
      <w:lvlText w:val="-"/>
      <w:lvlJc w:val="left"/>
      <w:pPr>
        <w:ind w:left="720" w:hanging="360"/>
      </w:pPr>
      <w:rPr>
        <w:rFonts w:ascii="ITC Avant Garde Std Bk" w:eastAsiaTheme="minorHAnsi" w:hAnsi="ITC Avant Garde Std Bk" w:cs="Open Sans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E4E7614"/>
    <w:multiLevelType w:val="hybridMultilevel"/>
    <w:tmpl w:val="599AD29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F3876A4"/>
    <w:multiLevelType w:val="hybridMultilevel"/>
    <w:tmpl w:val="0F92BA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6B839CB"/>
    <w:multiLevelType w:val="hybridMultilevel"/>
    <w:tmpl w:val="BE122E86"/>
    <w:lvl w:ilvl="0" w:tplc="6B421F6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B345D11"/>
    <w:multiLevelType w:val="hybridMultilevel"/>
    <w:tmpl w:val="5418B1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CDE221E"/>
    <w:multiLevelType w:val="hybridMultilevel"/>
    <w:tmpl w:val="0032F58C"/>
    <w:lvl w:ilvl="0" w:tplc="0407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7E414C3C"/>
    <w:multiLevelType w:val="hybridMultilevel"/>
    <w:tmpl w:val="E19812BC"/>
    <w:lvl w:ilvl="0" w:tplc="F58A53FE">
      <w:start w:val="1"/>
      <w:numFmt w:val="bullet"/>
      <w:pStyle w:val="Aufzhlungrot"/>
      <w:lvlText w:val=""/>
      <w:lvlJc w:val="left"/>
      <w:pPr>
        <w:tabs>
          <w:tab w:val="num" w:pos="227"/>
        </w:tabs>
        <w:ind w:left="227" w:hanging="227"/>
      </w:pPr>
      <w:rPr>
        <w:rFonts w:ascii="Symbol" w:hAnsi="Symbol" w:hint="default"/>
        <w:color w:val="9B0014"/>
      </w:rPr>
    </w:lvl>
    <w:lvl w:ilvl="1" w:tplc="F626AD70">
      <w:start w:val="1"/>
      <w:numFmt w:val="bullet"/>
      <w:lvlText w:val="o"/>
      <w:lvlJc w:val="left"/>
      <w:pPr>
        <w:tabs>
          <w:tab w:val="num" w:pos="1353"/>
        </w:tabs>
        <w:ind w:left="1353" w:hanging="360"/>
      </w:pPr>
      <w:rPr>
        <w:rFonts w:ascii="Courier New" w:hAnsi="Courier New" w:cs="Courier New" w:hint="default"/>
        <w:color w:val="960014"/>
      </w:rPr>
    </w:lvl>
    <w:lvl w:ilvl="2" w:tplc="84424A80">
      <w:start w:val="1"/>
      <w:numFmt w:val="bullet"/>
      <w:lvlText w:val=""/>
      <w:lvlJc w:val="left"/>
      <w:pPr>
        <w:tabs>
          <w:tab w:val="num" w:pos="2160"/>
        </w:tabs>
        <w:ind w:left="2160" w:hanging="360"/>
      </w:pPr>
      <w:rPr>
        <w:rFonts w:ascii="Wingdings" w:hAnsi="Wingdings" w:hint="default"/>
        <w:color w:val="960014"/>
      </w:rPr>
    </w:lvl>
    <w:lvl w:ilvl="3" w:tplc="495EF328">
      <w:start w:val="1"/>
      <w:numFmt w:val="bullet"/>
      <w:lvlText w:val=""/>
      <w:lvlJc w:val="left"/>
      <w:pPr>
        <w:tabs>
          <w:tab w:val="num" w:pos="2880"/>
        </w:tabs>
        <w:ind w:left="2880" w:hanging="360"/>
      </w:pPr>
      <w:rPr>
        <w:rFonts w:ascii="Symbol" w:hAnsi="Symbol" w:hint="default"/>
        <w:color w:val="960014"/>
      </w:rPr>
    </w:lvl>
    <w:lvl w:ilvl="4" w:tplc="4B6CD456">
      <w:start w:val="1"/>
      <w:numFmt w:val="bullet"/>
      <w:lvlText w:val="o"/>
      <w:lvlJc w:val="left"/>
      <w:pPr>
        <w:tabs>
          <w:tab w:val="num" w:pos="3600"/>
        </w:tabs>
        <w:ind w:left="3600" w:hanging="360"/>
      </w:pPr>
      <w:rPr>
        <w:rFonts w:ascii="Courier New" w:hAnsi="Courier New" w:cs="Courier New" w:hint="default"/>
        <w:color w:val="960014"/>
      </w:rPr>
    </w:lvl>
    <w:lvl w:ilvl="5" w:tplc="A29A8CBE">
      <w:start w:val="1"/>
      <w:numFmt w:val="bullet"/>
      <w:lvlText w:val=""/>
      <w:lvlJc w:val="left"/>
      <w:pPr>
        <w:tabs>
          <w:tab w:val="num" w:pos="4320"/>
        </w:tabs>
        <w:ind w:left="4320" w:hanging="360"/>
      </w:pPr>
      <w:rPr>
        <w:rFonts w:ascii="Wingdings" w:hAnsi="Wingdings" w:hint="default"/>
        <w:color w:val="960014"/>
      </w:rPr>
    </w:lvl>
    <w:lvl w:ilvl="6" w:tplc="8B42DF0C">
      <w:start w:val="1"/>
      <w:numFmt w:val="bullet"/>
      <w:lvlText w:val=""/>
      <w:lvlJc w:val="left"/>
      <w:pPr>
        <w:tabs>
          <w:tab w:val="num" w:pos="5040"/>
        </w:tabs>
        <w:ind w:left="5040" w:hanging="360"/>
      </w:pPr>
      <w:rPr>
        <w:rFonts w:ascii="Symbol" w:hAnsi="Symbol" w:hint="default"/>
        <w:color w:val="960014"/>
      </w:rPr>
    </w:lvl>
    <w:lvl w:ilvl="7" w:tplc="27A2CE80">
      <w:start w:val="1"/>
      <w:numFmt w:val="bullet"/>
      <w:lvlText w:val="o"/>
      <w:lvlJc w:val="left"/>
      <w:pPr>
        <w:tabs>
          <w:tab w:val="num" w:pos="5760"/>
        </w:tabs>
        <w:ind w:left="5760" w:hanging="360"/>
      </w:pPr>
      <w:rPr>
        <w:rFonts w:ascii="Courier New" w:hAnsi="Courier New" w:cs="Courier New" w:hint="default"/>
        <w:color w:val="960014"/>
      </w:rPr>
    </w:lvl>
    <w:lvl w:ilvl="8" w:tplc="064271A2">
      <w:start w:val="1"/>
      <w:numFmt w:val="bullet"/>
      <w:lvlText w:val=""/>
      <w:lvlJc w:val="left"/>
      <w:pPr>
        <w:tabs>
          <w:tab w:val="num" w:pos="6480"/>
        </w:tabs>
        <w:ind w:left="6480" w:hanging="360"/>
      </w:pPr>
      <w:rPr>
        <w:rFonts w:ascii="Wingdings" w:hAnsi="Wingdings" w:hint="default"/>
        <w:color w:val="960014"/>
      </w:rPr>
    </w:lvl>
  </w:abstractNum>
  <w:num w:numId="1">
    <w:abstractNumId w:val="8"/>
  </w:num>
  <w:num w:numId="2">
    <w:abstractNumId w:val="31"/>
  </w:num>
  <w:num w:numId="3">
    <w:abstractNumId w:val="2"/>
  </w:num>
  <w:num w:numId="4">
    <w:abstractNumId w:val="6"/>
  </w:num>
  <w:num w:numId="5">
    <w:abstractNumId w:val="5"/>
  </w:num>
  <w:num w:numId="6">
    <w:abstractNumId w:val="22"/>
  </w:num>
  <w:num w:numId="7">
    <w:abstractNumId w:val="35"/>
  </w:num>
  <w:num w:numId="8">
    <w:abstractNumId w:val="10"/>
  </w:num>
  <w:num w:numId="9">
    <w:abstractNumId w:val="11"/>
  </w:num>
  <w:num w:numId="10">
    <w:abstractNumId w:val="21"/>
  </w:num>
  <w:num w:numId="11">
    <w:abstractNumId w:val="4"/>
  </w:num>
  <w:num w:numId="12">
    <w:abstractNumId w:val="19"/>
  </w:num>
  <w:num w:numId="13">
    <w:abstractNumId w:val="7"/>
  </w:num>
  <w:num w:numId="14">
    <w:abstractNumId w:val="23"/>
  </w:num>
  <w:num w:numId="15">
    <w:abstractNumId w:val="32"/>
  </w:num>
  <w:num w:numId="16">
    <w:abstractNumId w:val="24"/>
  </w:num>
  <w:num w:numId="17">
    <w:abstractNumId w:val="36"/>
  </w:num>
  <w:num w:numId="18">
    <w:abstractNumId w:val="0"/>
  </w:num>
  <w:num w:numId="19">
    <w:abstractNumId w:val="28"/>
  </w:num>
  <w:num w:numId="20">
    <w:abstractNumId w:val="17"/>
  </w:num>
  <w:num w:numId="21">
    <w:abstractNumId w:val="37"/>
  </w:num>
  <w:num w:numId="22">
    <w:abstractNumId w:val="15"/>
  </w:num>
  <w:num w:numId="23">
    <w:abstractNumId w:val="1"/>
  </w:num>
  <w:num w:numId="24">
    <w:abstractNumId w:val="38"/>
  </w:num>
  <w:num w:numId="25">
    <w:abstractNumId w:val="34"/>
  </w:num>
  <w:num w:numId="26">
    <w:abstractNumId w:val="12"/>
  </w:num>
  <w:num w:numId="27">
    <w:abstractNumId w:val="14"/>
  </w:num>
  <w:num w:numId="28">
    <w:abstractNumId w:val="27"/>
  </w:num>
  <w:num w:numId="29">
    <w:abstractNumId w:val="30"/>
  </w:num>
  <w:num w:numId="30">
    <w:abstractNumId w:val="25"/>
  </w:num>
  <w:num w:numId="31">
    <w:abstractNumId w:val="9"/>
  </w:num>
  <w:num w:numId="32">
    <w:abstractNumId w:val="13"/>
  </w:num>
  <w:num w:numId="33">
    <w:abstractNumId w:val="16"/>
  </w:num>
  <w:num w:numId="34">
    <w:abstractNumId w:val="29"/>
  </w:num>
  <w:num w:numId="35">
    <w:abstractNumId w:val="33"/>
  </w:num>
  <w:num w:numId="36">
    <w:abstractNumId w:val="20"/>
  </w:num>
  <w:num w:numId="37">
    <w:abstractNumId w:val="18"/>
  </w:num>
  <w:num w:numId="38">
    <w:abstractNumId w:val="26"/>
  </w:num>
  <w:num w:numId="39">
    <w:abstractNumId w:val="31"/>
  </w:num>
  <w:num w:numId="40">
    <w:abstractNumId w:val="8"/>
  </w:num>
  <w:num w:numId="41">
    <w:abstractNumId w:val="3"/>
  </w:num>
  <w:num w:numId="42">
    <w:abstractNumId w:val="31"/>
  </w:num>
  <w:num w:numId="43">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5C4"/>
    <w:rsid w:val="00000037"/>
    <w:rsid w:val="0000783B"/>
    <w:rsid w:val="000147B3"/>
    <w:rsid w:val="0001671E"/>
    <w:rsid w:val="000226AA"/>
    <w:rsid w:val="00024CB0"/>
    <w:rsid w:val="000311AD"/>
    <w:rsid w:val="000326F3"/>
    <w:rsid w:val="000457AD"/>
    <w:rsid w:val="00045A83"/>
    <w:rsid w:val="00045BE2"/>
    <w:rsid w:val="000477D8"/>
    <w:rsid w:val="00052C95"/>
    <w:rsid w:val="00056B48"/>
    <w:rsid w:val="00056EA5"/>
    <w:rsid w:val="000628DB"/>
    <w:rsid w:val="00063D7C"/>
    <w:rsid w:val="0006586D"/>
    <w:rsid w:val="000701E6"/>
    <w:rsid w:val="00075A9D"/>
    <w:rsid w:val="00075B28"/>
    <w:rsid w:val="0008188B"/>
    <w:rsid w:val="0008195E"/>
    <w:rsid w:val="000824B0"/>
    <w:rsid w:val="0009116D"/>
    <w:rsid w:val="00092C14"/>
    <w:rsid w:val="00093AF7"/>
    <w:rsid w:val="00094479"/>
    <w:rsid w:val="00096B3A"/>
    <w:rsid w:val="000A0D19"/>
    <w:rsid w:val="000B1058"/>
    <w:rsid w:val="000B1C27"/>
    <w:rsid w:val="000B4209"/>
    <w:rsid w:val="000B5B9D"/>
    <w:rsid w:val="000C3D39"/>
    <w:rsid w:val="000C6C70"/>
    <w:rsid w:val="000D1C41"/>
    <w:rsid w:val="000D4356"/>
    <w:rsid w:val="000D58F0"/>
    <w:rsid w:val="000D6348"/>
    <w:rsid w:val="000D64C5"/>
    <w:rsid w:val="000E1D77"/>
    <w:rsid w:val="000E3E10"/>
    <w:rsid w:val="000E7392"/>
    <w:rsid w:val="000F02C4"/>
    <w:rsid w:val="000F1AC0"/>
    <w:rsid w:val="000F373E"/>
    <w:rsid w:val="000F62A6"/>
    <w:rsid w:val="000F7784"/>
    <w:rsid w:val="00105C7E"/>
    <w:rsid w:val="0011060A"/>
    <w:rsid w:val="00112E45"/>
    <w:rsid w:val="00113096"/>
    <w:rsid w:val="00122F4F"/>
    <w:rsid w:val="00124456"/>
    <w:rsid w:val="00126A56"/>
    <w:rsid w:val="001278F3"/>
    <w:rsid w:val="00133277"/>
    <w:rsid w:val="001339F9"/>
    <w:rsid w:val="0013538B"/>
    <w:rsid w:val="00142085"/>
    <w:rsid w:val="00142874"/>
    <w:rsid w:val="00146356"/>
    <w:rsid w:val="00146D13"/>
    <w:rsid w:val="001520F2"/>
    <w:rsid w:val="00154D00"/>
    <w:rsid w:val="00156CF4"/>
    <w:rsid w:val="00160073"/>
    <w:rsid w:val="00162E2C"/>
    <w:rsid w:val="00170EB4"/>
    <w:rsid w:val="0017240A"/>
    <w:rsid w:val="00172993"/>
    <w:rsid w:val="00176526"/>
    <w:rsid w:val="00190D0F"/>
    <w:rsid w:val="00194604"/>
    <w:rsid w:val="00197C50"/>
    <w:rsid w:val="001A0B3B"/>
    <w:rsid w:val="001A1305"/>
    <w:rsid w:val="001A38E5"/>
    <w:rsid w:val="001A59BF"/>
    <w:rsid w:val="001B33C1"/>
    <w:rsid w:val="001B3C25"/>
    <w:rsid w:val="001B4C0D"/>
    <w:rsid w:val="001B7219"/>
    <w:rsid w:val="001C0F3F"/>
    <w:rsid w:val="001C2B61"/>
    <w:rsid w:val="001C3369"/>
    <w:rsid w:val="001C4BA9"/>
    <w:rsid w:val="001E0AC2"/>
    <w:rsid w:val="001E25E3"/>
    <w:rsid w:val="001E3529"/>
    <w:rsid w:val="001F544D"/>
    <w:rsid w:val="001F5CAD"/>
    <w:rsid w:val="001F5F65"/>
    <w:rsid w:val="00200ABC"/>
    <w:rsid w:val="00210E10"/>
    <w:rsid w:val="0021269E"/>
    <w:rsid w:val="00216980"/>
    <w:rsid w:val="0021700C"/>
    <w:rsid w:val="0023251A"/>
    <w:rsid w:val="002327C9"/>
    <w:rsid w:val="00232B60"/>
    <w:rsid w:val="00234985"/>
    <w:rsid w:val="00240173"/>
    <w:rsid w:val="00245233"/>
    <w:rsid w:val="00247BBA"/>
    <w:rsid w:val="00251FB0"/>
    <w:rsid w:val="00255752"/>
    <w:rsid w:val="00261718"/>
    <w:rsid w:val="00261B7C"/>
    <w:rsid w:val="00262DC1"/>
    <w:rsid w:val="002636F6"/>
    <w:rsid w:val="00274970"/>
    <w:rsid w:val="00274CC2"/>
    <w:rsid w:val="00284C1E"/>
    <w:rsid w:val="002860EB"/>
    <w:rsid w:val="00286C8B"/>
    <w:rsid w:val="00287F7A"/>
    <w:rsid w:val="00292352"/>
    <w:rsid w:val="00292EA8"/>
    <w:rsid w:val="00296348"/>
    <w:rsid w:val="002A1B00"/>
    <w:rsid w:val="002A1B52"/>
    <w:rsid w:val="002A566F"/>
    <w:rsid w:val="002A5789"/>
    <w:rsid w:val="002A6441"/>
    <w:rsid w:val="002A75A5"/>
    <w:rsid w:val="002B025D"/>
    <w:rsid w:val="002B1075"/>
    <w:rsid w:val="002B6B15"/>
    <w:rsid w:val="002C4C97"/>
    <w:rsid w:val="002E75B1"/>
    <w:rsid w:val="002F2FBD"/>
    <w:rsid w:val="002F4D4D"/>
    <w:rsid w:val="002F58DE"/>
    <w:rsid w:val="002F7C0D"/>
    <w:rsid w:val="002F7DC8"/>
    <w:rsid w:val="003031FB"/>
    <w:rsid w:val="00304675"/>
    <w:rsid w:val="003217D9"/>
    <w:rsid w:val="00322F7E"/>
    <w:rsid w:val="00326E2E"/>
    <w:rsid w:val="00327125"/>
    <w:rsid w:val="003312B5"/>
    <w:rsid w:val="003370D6"/>
    <w:rsid w:val="00341876"/>
    <w:rsid w:val="00342EB6"/>
    <w:rsid w:val="003462CD"/>
    <w:rsid w:val="003523C5"/>
    <w:rsid w:val="003533D0"/>
    <w:rsid w:val="00356A7D"/>
    <w:rsid w:val="00356C57"/>
    <w:rsid w:val="003615A9"/>
    <w:rsid w:val="00364814"/>
    <w:rsid w:val="00365B6E"/>
    <w:rsid w:val="00371A3C"/>
    <w:rsid w:val="00375610"/>
    <w:rsid w:val="003760FB"/>
    <w:rsid w:val="00376FA1"/>
    <w:rsid w:val="00380531"/>
    <w:rsid w:val="003824AB"/>
    <w:rsid w:val="0038454A"/>
    <w:rsid w:val="00385F65"/>
    <w:rsid w:val="00386D03"/>
    <w:rsid w:val="00386D87"/>
    <w:rsid w:val="00391489"/>
    <w:rsid w:val="003919CB"/>
    <w:rsid w:val="0039668B"/>
    <w:rsid w:val="0039794B"/>
    <w:rsid w:val="003A134F"/>
    <w:rsid w:val="003A16FA"/>
    <w:rsid w:val="003A3A8D"/>
    <w:rsid w:val="003A4068"/>
    <w:rsid w:val="003A5D57"/>
    <w:rsid w:val="003B328E"/>
    <w:rsid w:val="003B425D"/>
    <w:rsid w:val="003B6F39"/>
    <w:rsid w:val="003C1213"/>
    <w:rsid w:val="003C3050"/>
    <w:rsid w:val="003C30AD"/>
    <w:rsid w:val="003C44D7"/>
    <w:rsid w:val="003C4907"/>
    <w:rsid w:val="003C4AF1"/>
    <w:rsid w:val="003C6070"/>
    <w:rsid w:val="003C7321"/>
    <w:rsid w:val="003D3E8E"/>
    <w:rsid w:val="003D62BB"/>
    <w:rsid w:val="003E234A"/>
    <w:rsid w:val="003E26D0"/>
    <w:rsid w:val="003E45E0"/>
    <w:rsid w:val="003E594A"/>
    <w:rsid w:val="003E6F74"/>
    <w:rsid w:val="003E745F"/>
    <w:rsid w:val="003E77B2"/>
    <w:rsid w:val="003F1E24"/>
    <w:rsid w:val="003F29A6"/>
    <w:rsid w:val="003F3BC8"/>
    <w:rsid w:val="003F67E6"/>
    <w:rsid w:val="00404685"/>
    <w:rsid w:val="0040573D"/>
    <w:rsid w:val="00406162"/>
    <w:rsid w:val="004109A3"/>
    <w:rsid w:val="00412378"/>
    <w:rsid w:val="00413B8D"/>
    <w:rsid w:val="00414574"/>
    <w:rsid w:val="00417B27"/>
    <w:rsid w:val="00420011"/>
    <w:rsid w:val="00420C15"/>
    <w:rsid w:val="0042113E"/>
    <w:rsid w:val="00424824"/>
    <w:rsid w:val="004259A0"/>
    <w:rsid w:val="004261D8"/>
    <w:rsid w:val="00426912"/>
    <w:rsid w:val="00427AE7"/>
    <w:rsid w:val="00432B80"/>
    <w:rsid w:val="004330C6"/>
    <w:rsid w:val="00441364"/>
    <w:rsid w:val="00451609"/>
    <w:rsid w:val="0045425C"/>
    <w:rsid w:val="004558E4"/>
    <w:rsid w:val="00462BB8"/>
    <w:rsid w:val="00463C8E"/>
    <w:rsid w:val="004641CF"/>
    <w:rsid w:val="00467675"/>
    <w:rsid w:val="00471F21"/>
    <w:rsid w:val="00473828"/>
    <w:rsid w:val="00473FA0"/>
    <w:rsid w:val="004811E7"/>
    <w:rsid w:val="00483B6E"/>
    <w:rsid w:val="00485483"/>
    <w:rsid w:val="00485892"/>
    <w:rsid w:val="0048736C"/>
    <w:rsid w:val="004873EE"/>
    <w:rsid w:val="00490F81"/>
    <w:rsid w:val="00493871"/>
    <w:rsid w:val="00493874"/>
    <w:rsid w:val="004A0B36"/>
    <w:rsid w:val="004A5B47"/>
    <w:rsid w:val="004A78F8"/>
    <w:rsid w:val="004B17C4"/>
    <w:rsid w:val="004B2C1B"/>
    <w:rsid w:val="004B2E5B"/>
    <w:rsid w:val="004B5864"/>
    <w:rsid w:val="004C14B5"/>
    <w:rsid w:val="004C19C9"/>
    <w:rsid w:val="004C4A99"/>
    <w:rsid w:val="004C7A1A"/>
    <w:rsid w:val="004D16AE"/>
    <w:rsid w:val="004D4627"/>
    <w:rsid w:val="004D59E3"/>
    <w:rsid w:val="004D6B6F"/>
    <w:rsid w:val="004D7C08"/>
    <w:rsid w:val="004E03FD"/>
    <w:rsid w:val="004E3B66"/>
    <w:rsid w:val="004E4E8D"/>
    <w:rsid w:val="004E66B9"/>
    <w:rsid w:val="004F0662"/>
    <w:rsid w:val="004F1453"/>
    <w:rsid w:val="004F265D"/>
    <w:rsid w:val="004F2C11"/>
    <w:rsid w:val="004F2F9C"/>
    <w:rsid w:val="004F7DC5"/>
    <w:rsid w:val="00502EB9"/>
    <w:rsid w:val="005069AB"/>
    <w:rsid w:val="00507CA6"/>
    <w:rsid w:val="005102EF"/>
    <w:rsid w:val="00513954"/>
    <w:rsid w:val="0051552B"/>
    <w:rsid w:val="005212B4"/>
    <w:rsid w:val="005222D3"/>
    <w:rsid w:val="005367F7"/>
    <w:rsid w:val="0053740B"/>
    <w:rsid w:val="00545B16"/>
    <w:rsid w:val="00550AC9"/>
    <w:rsid w:val="00553091"/>
    <w:rsid w:val="00560E7C"/>
    <w:rsid w:val="005613F3"/>
    <w:rsid w:val="00564268"/>
    <w:rsid w:val="005659EB"/>
    <w:rsid w:val="00567E55"/>
    <w:rsid w:val="00572E0D"/>
    <w:rsid w:val="0057671A"/>
    <w:rsid w:val="00576C08"/>
    <w:rsid w:val="00580E33"/>
    <w:rsid w:val="005820FF"/>
    <w:rsid w:val="0058280C"/>
    <w:rsid w:val="00587798"/>
    <w:rsid w:val="005928EF"/>
    <w:rsid w:val="00595D45"/>
    <w:rsid w:val="005A5087"/>
    <w:rsid w:val="005A6A07"/>
    <w:rsid w:val="005B4606"/>
    <w:rsid w:val="005B52B3"/>
    <w:rsid w:val="005B774E"/>
    <w:rsid w:val="005C7EEE"/>
    <w:rsid w:val="005D5380"/>
    <w:rsid w:val="005D583A"/>
    <w:rsid w:val="005F5220"/>
    <w:rsid w:val="005F58E4"/>
    <w:rsid w:val="006010DC"/>
    <w:rsid w:val="006035FE"/>
    <w:rsid w:val="00603CD2"/>
    <w:rsid w:val="0060404A"/>
    <w:rsid w:val="00604FF2"/>
    <w:rsid w:val="00605248"/>
    <w:rsid w:val="00606870"/>
    <w:rsid w:val="0060706C"/>
    <w:rsid w:val="00614B26"/>
    <w:rsid w:val="00616E9E"/>
    <w:rsid w:val="00620AAF"/>
    <w:rsid w:val="00621E5E"/>
    <w:rsid w:val="00624409"/>
    <w:rsid w:val="0062798D"/>
    <w:rsid w:val="0063690D"/>
    <w:rsid w:val="006372B0"/>
    <w:rsid w:val="00640CCC"/>
    <w:rsid w:val="00641180"/>
    <w:rsid w:val="006419BC"/>
    <w:rsid w:val="00646B76"/>
    <w:rsid w:val="00647322"/>
    <w:rsid w:val="00652DBA"/>
    <w:rsid w:val="00662A40"/>
    <w:rsid w:val="00667644"/>
    <w:rsid w:val="00673CE0"/>
    <w:rsid w:val="00673FE0"/>
    <w:rsid w:val="0067455E"/>
    <w:rsid w:val="0067773C"/>
    <w:rsid w:val="00677C0E"/>
    <w:rsid w:val="00681A5A"/>
    <w:rsid w:val="0068289C"/>
    <w:rsid w:val="00686505"/>
    <w:rsid w:val="00687746"/>
    <w:rsid w:val="00687BD5"/>
    <w:rsid w:val="00690873"/>
    <w:rsid w:val="006945CD"/>
    <w:rsid w:val="006A0BB1"/>
    <w:rsid w:val="006A268D"/>
    <w:rsid w:val="006A2827"/>
    <w:rsid w:val="006A29B9"/>
    <w:rsid w:val="006A2AFC"/>
    <w:rsid w:val="006A7575"/>
    <w:rsid w:val="006B53E2"/>
    <w:rsid w:val="006C01FA"/>
    <w:rsid w:val="006C183E"/>
    <w:rsid w:val="006C2519"/>
    <w:rsid w:val="006C3649"/>
    <w:rsid w:val="006C5EE7"/>
    <w:rsid w:val="006C6B3E"/>
    <w:rsid w:val="006C780C"/>
    <w:rsid w:val="006D05C4"/>
    <w:rsid w:val="006D0ADA"/>
    <w:rsid w:val="006D5992"/>
    <w:rsid w:val="006D5C37"/>
    <w:rsid w:val="006E248E"/>
    <w:rsid w:val="006E2FCF"/>
    <w:rsid w:val="006E40C4"/>
    <w:rsid w:val="006E5FDB"/>
    <w:rsid w:val="006E7182"/>
    <w:rsid w:val="006F39A9"/>
    <w:rsid w:val="006F47DF"/>
    <w:rsid w:val="007007DF"/>
    <w:rsid w:val="00703924"/>
    <w:rsid w:val="007056F5"/>
    <w:rsid w:val="0070726D"/>
    <w:rsid w:val="00712719"/>
    <w:rsid w:val="0071482F"/>
    <w:rsid w:val="007173AD"/>
    <w:rsid w:val="007216DC"/>
    <w:rsid w:val="00723495"/>
    <w:rsid w:val="007243FA"/>
    <w:rsid w:val="007245CF"/>
    <w:rsid w:val="007256DC"/>
    <w:rsid w:val="007378A7"/>
    <w:rsid w:val="00737B6C"/>
    <w:rsid w:val="007464E8"/>
    <w:rsid w:val="007511E1"/>
    <w:rsid w:val="0076439A"/>
    <w:rsid w:val="0076524B"/>
    <w:rsid w:val="00765985"/>
    <w:rsid w:val="00770D40"/>
    <w:rsid w:val="00777C27"/>
    <w:rsid w:val="0078026F"/>
    <w:rsid w:val="0078032C"/>
    <w:rsid w:val="00784D52"/>
    <w:rsid w:val="0078605E"/>
    <w:rsid w:val="0078638D"/>
    <w:rsid w:val="007940E1"/>
    <w:rsid w:val="007959A8"/>
    <w:rsid w:val="0079776C"/>
    <w:rsid w:val="007A0B16"/>
    <w:rsid w:val="007A2A49"/>
    <w:rsid w:val="007A431D"/>
    <w:rsid w:val="007B1707"/>
    <w:rsid w:val="007B35AF"/>
    <w:rsid w:val="007B48C4"/>
    <w:rsid w:val="007B78F8"/>
    <w:rsid w:val="007C011D"/>
    <w:rsid w:val="007C097F"/>
    <w:rsid w:val="007C4A27"/>
    <w:rsid w:val="007C652D"/>
    <w:rsid w:val="007C7145"/>
    <w:rsid w:val="007C7423"/>
    <w:rsid w:val="007C78B9"/>
    <w:rsid w:val="007D2DA4"/>
    <w:rsid w:val="007D7FDB"/>
    <w:rsid w:val="007E090C"/>
    <w:rsid w:val="007E5580"/>
    <w:rsid w:val="007E6B87"/>
    <w:rsid w:val="007F19DE"/>
    <w:rsid w:val="007F4D7A"/>
    <w:rsid w:val="007F5639"/>
    <w:rsid w:val="007F6E32"/>
    <w:rsid w:val="0080534E"/>
    <w:rsid w:val="0080594A"/>
    <w:rsid w:val="00806876"/>
    <w:rsid w:val="00806988"/>
    <w:rsid w:val="008125CB"/>
    <w:rsid w:val="008137C5"/>
    <w:rsid w:val="00813C4D"/>
    <w:rsid w:val="00833C0F"/>
    <w:rsid w:val="008374EE"/>
    <w:rsid w:val="00841592"/>
    <w:rsid w:val="008452B0"/>
    <w:rsid w:val="00855E20"/>
    <w:rsid w:val="00860F1D"/>
    <w:rsid w:val="00861475"/>
    <w:rsid w:val="00870208"/>
    <w:rsid w:val="00873516"/>
    <w:rsid w:val="00874AF0"/>
    <w:rsid w:val="008752CC"/>
    <w:rsid w:val="00875B76"/>
    <w:rsid w:val="00880F8B"/>
    <w:rsid w:val="00893E25"/>
    <w:rsid w:val="008A0486"/>
    <w:rsid w:val="008A122A"/>
    <w:rsid w:val="008A1752"/>
    <w:rsid w:val="008A523E"/>
    <w:rsid w:val="008A5EBC"/>
    <w:rsid w:val="008B025B"/>
    <w:rsid w:val="008B1891"/>
    <w:rsid w:val="008B2643"/>
    <w:rsid w:val="008B3123"/>
    <w:rsid w:val="008B4D43"/>
    <w:rsid w:val="008B7092"/>
    <w:rsid w:val="008B75A6"/>
    <w:rsid w:val="008C4FDE"/>
    <w:rsid w:val="008D0688"/>
    <w:rsid w:val="008E0EA5"/>
    <w:rsid w:val="008E0F4A"/>
    <w:rsid w:val="008E1B43"/>
    <w:rsid w:val="008E64F6"/>
    <w:rsid w:val="008E734A"/>
    <w:rsid w:val="008F1698"/>
    <w:rsid w:val="008F2C8F"/>
    <w:rsid w:val="008F4363"/>
    <w:rsid w:val="008F5E79"/>
    <w:rsid w:val="00901D94"/>
    <w:rsid w:val="00901FFB"/>
    <w:rsid w:val="0090254B"/>
    <w:rsid w:val="00902798"/>
    <w:rsid w:val="00903653"/>
    <w:rsid w:val="009048A2"/>
    <w:rsid w:val="009123E0"/>
    <w:rsid w:val="00914770"/>
    <w:rsid w:val="00914DF7"/>
    <w:rsid w:val="009163B2"/>
    <w:rsid w:val="0091732D"/>
    <w:rsid w:val="00924489"/>
    <w:rsid w:val="00924BF8"/>
    <w:rsid w:val="00931779"/>
    <w:rsid w:val="00933CC7"/>
    <w:rsid w:val="009360F7"/>
    <w:rsid w:val="009420CA"/>
    <w:rsid w:val="00942D5E"/>
    <w:rsid w:val="009464A2"/>
    <w:rsid w:val="0095086C"/>
    <w:rsid w:val="009515EF"/>
    <w:rsid w:val="00953CAD"/>
    <w:rsid w:val="009545B3"/>
    <w:rsid w:val="00960861"/>
    <w:rsid w:val="00960D9F"/>
    <w:rsid w:val="0096210F"/>
    <w:rsid w:val="00963582"/>
    <w:rsid w:val="00964435"/>
    <w:rsid w:val="00971DB8"/>
    <w:rsid w:val="00974445"/>
    <w:rsid w:val="00974D25"/>
    <w:rsid w:val="00975F75"/>
    <w:rsid w:val="00976917"/>
    <w:rsid w:val="00976A44"/>
    <w:rsid w:val="00977D9C"/>
    <w:rsid w:val="009917F9"/>
    <w:rsid w:val="00992D2C"/>
    <w:rsid w:val="00994291"/>
    <w:rsid w:val="00994B17"/>
    <w:rsid w:val="009967BC"/>
    <w:rsid w:val="009A2030"/>
    <w:rsid w:val="009B22B8"/>
    <w:rsid w:val="009B4AC7"/>
    <w:rsid w:val="009B4B60"/>
    <w:rsid w:val="009B5AF2"/>
    <w:rsid w:val="009B6C10"/>
    <w:rsid w:val="009C2F5B"/>
    <w:rsid w:val="009C479E"/>
    <w:rsid w:val="009C5CE7"/>
    <w:rsid w:val="009D2533"/>
    <w:rsid w:val="009D670E"/>
    <w:rsid w:val="009D72FF"/>
    <w:rsid w:val="009E6F57"/>
    <w:rsid w:val="009E72A8"/>
    <w:rsid w:val="009E767E"/>
    <w:rsid w:val="00A005EC"/>
    <w:rsid w:val="00A00E26"/>
    <w:rsid w:val="00A046D0"/>
    <w:rsid w:val="00A04E71"/>
    <w:rsid w:val="00A06609"/>
    <w:rsid w:val="00A10E27"/>
    <w:rsid w:val="00A1159F"/>
    <w:rsid w:val="00A12204"/>
    <w:rsid w:val="00A14BD4"/>
    <w:rsid w:val="00A23CE0"/>
    <w:rsid w:val="00A24148"/>
    <w:rsid w:val="00A3125F"/>
    <w:rsid w:val="00A32D0A"/>
    <w:rsid w:val="00A3323D"/>
    <w:rsid w:val="00A35728"/>
    <w:rsid w:val="00A36087"/>
    <w:rsid w:val="00A37DB6"/>
    <w:rsid w:val="00A472B4"/>
    <w:rsid w:val="00A510D4"/>
    <w:rsid w:val="00A51287"/>
    <w:rsid w:val="00A51BFA"/>
    <w:rsid w:val="00A53DA8"/>
    <w:rsid w:val="00A60D62"/>
    <w:rsid w:val="00A63AA4"/>
    <w:rsid w:val="00A64F8C"/>
    <w:rsid w:val="00A73971"/>
    <w:rsid w:val="00A7443B"/>
    <w:rsid w:val="00A74F77"/>
    <w:rsid w:val="00A754B4"/>
    <w:rsid w:val="00A756F9"/>
    <w:rsid w:val="00A7789F"/>
    <w:rsid w:val="00A83D1F"/>
    <w:rsid w:val="00A84C37"/>
    <w:rsid w:val="00A85055"/>
    <w:rsid w:val="00A90B8B"/>
    <w:rsid w:val="00A95196"/>
    <w:rsid w:val="00A95543"/>
    <w:rsid w:val="00A95711"/>
    <w:rsid w:val="00A95DF6"/>
    <w:rsid w:val="00AA3A0E"/>
    <w:rsid w:val="00AA3A74"/>
    <w:rsid w:val="00AA47B2"/>
    <w:rsid w:val="00AB3319"/>
    <w:rsid w:val="00AB6B09"/>
    <w:rsid w:val="00AC312D"/>
    <w:rsid w:val="00AC4095"/>
    <w:rsid w:val="00AC5617"/>
    <w:rsid w:val="00AC6490"/>
    <w:rsid w:val="00AC6A0A"/>
    <w:rsid w:val="00AC7E12"/>
    <w:rsid w:val="00AD0AC1"/>
    <w:rsid w:val="00AD386E"/>
    <w:rsid w:val="00AD59AB"/>
    <w:rsid w:val="00AD69FE"/>
    <w:rsid w:val="00AE7050"/>
    <w:rsid w:val="00AE7DDC"/>
    <w:rsid w:val="00AF3549"/>
    <w:rsid w:val="00AF40B6"/>
    <w:rsid w:val="00AF4D1E"/>
    <w:rsid w:val="00B008A3"/>
    <w:rsid w:val="00B00FDA"/>
    <w:rsid w:val="00B02DBC"/>
    <w:rsid w:val="00B05030"/>
    <w:rsid w:val="00B0602D"/>
    <w:rsid w:val="00B06E5C"/>
    <w:rsid w:val="00B13704"/>
    <w:rsid w:val="00B2158D"/>
    <w:rsid w:val="00B2164F"/>
    <w:rsid w:val="00B22A14"/>
    <w:rsid w:val="00B24918"/>
    <w:rsid w:val="00B307E1"/>
    <w:rsid w:val="00B3226A"/>
    <w:rsid w:val="00B35B84"/>
    <w:rsid w:val="00B446E3"/>
    <w:rsid w:val="00B515EA"/>
    <w:rsid w:val="00B51F81"/>
    <w:rsid w:val="00B62C65"/>
    <w:rsid w:val="00B6444A"/>
    <w:rsid w:val="00B70B56"/>
    <w:rsid w:val="00B76FA1"/>
    <w:rsid w:val="00B81C18"/>
    <w:rsid w:val="00B82AB8"/>
    <w:rsid w:val="00B918E1"/>
    <w:rsid w:val="00B93378"/>
    <w:rsid w:val="00B9343C"/>
    <w:rsid w:val="00B94A7E"/>
    <w:rsid w:val="00B96EA5"/>
    <w:rsid w:val="00BA0D42"/>
    <w:rsid w:val="00BA33D9"/>
    <w:rsid w:val="00BA3A69"/>
    <w:rsid w:val="00BA4391"/>
    <w:rsid w:val="00BB04E3"/>
    <w:rsid w:val="00BB4991"/>
    <w:rsid w:val="00BB516D"/>
    <w:rsid w:val="00BC042F"/>
    <w:rsid w:val="00BC1EA1"/>
    <w:rsid w:val="00BC208F"/>
    <w:rsid w:val="00BC27DD"/>
    <w:rsid w:val="00BD09B8"/>
    <w:rsid w:val="00BD1F03"/>
    <w:rsid w:val="00BD40C4"/>
    <w:rsid w:val="00BE384C"/>
    <w:rsid w:val="00BE70FF"/>
    <w:rsid w:val="00BE79B7"/>
    <w:rsid w:val="00BE7E2B"/>
    <w:rsid w:val="00BF0EBD"/>
    <w:rsid w:val="00BF1701"/>
    <w:rsid w:val="00BF28CB"/>
    <w:rsid w:val="00BF46F1"/>
    <w:rsid w:val="00BF6672"/>
    <w:rsid w:val="00BF67A8"/>
    <w:rsid w:val="00C0144E"/>
    <w:rsid w:val="00C034E8"/>
    <w:rsid w:val="00C07340"/>
    <w:rsid w:val="00C11070"/>
    <w:rsid w:val="00C166A4"/>
    <w:rsid w:val="00C21FBE"/>
    <w:rsid w:val="00C27020"/>
    <w:rsid w:val="00C30BDD"/>
    <w:rsid w:val="00C34342"/>
    <w:rsid w:val="00C349BC"/>
    <w:rsid w:val="00C35829"/>
    <w:rsid w:val="00C408C5"/>
    <w:rsid w:val="00C422E4"/>
    <w:rsid w:val="00C51DE5"/>
    <w:rsid w:val="00C54AD3"/>
    <w:rsid w:val="00C55593"/>
    <w:rsid w:val="00C57A15"/>
    <w:rsid w:val="00C60EE6"/>
    <w:rsid w:val="00C6435F"/>
    <w:rsid w:val="00C67434"/>
    <w:rsid w:val="00C674B4"/>
    <w:rsid w:val="00C67B69"/>
    <w:rsid w:val="00C67C5E"/>
    <w:rsid w:val="00C72463"/>
    <w:rsid w:val="00C746CF"/>
    <w:rsid w:val="00C814EC"/>
    <w:rsid w:val="00C815ED"/>
    <w:rsid w:val="00C81DBB"/>
    <w:rsid w:val="00C83B3E"/>
    <w:rsid w:val="00C85D1F"/>
    <w:rsid w:val="00C87787"/>
    <w:rsid w:val="00C90D77"/>
    <w:rsid w:val="00C90E2F"/>
    <w:rsid w:val="00C935DC"/>
    <w:rsid w:val="00C944CA"/>
    <w:rsid w:val="00CA17BA"/>
    <w:rsid w:val="00CA1C33"/>
    <w:rsid w:val="00CA1DDA"/>
    <w:rsid w:val="00CA50C8"/>
    <w:rsid w:val="00CB2E28"/>
    <w:rsid w:val="00CB7AF4"/>
    <w:rsid w:val="00CB7C82"/>
    <w:rsid w:val="00CB7F49"/>
    <w:rsid w:val="00CC1E36"/>
    <w:rsid w:val="00CC1FF4"/>
    <w:rsid w:val="00CC3738"/>
    <w:rsid w:val="00CC3DC5"/>
    <w:rsid w:val="00CC502F"/>
    <w:rsid w:val="00CD0DD1"/>
    <w:rsid w:val="00CD5F5D"/>
    <w:rsid w:val="00CD61F2"/>
    <w:rsid w:val="00CD6F21"/>
    <w:rsid w:val="00CE38EB"/>
    <w:rsid w:val="00CE3C63"/>
    <w:rsid w:val="00CE52E7"/>
    <w:rsid w:val="00CE685E"/>
    <w:rsid w:val="00CE77A4"/>
    <w:rsid w:val="00CF04D4"/>
    <w:rsid w:val="00CF0F06"/>
    <w:rsid w:val="00CF36D8"/>
    <w:rsid w:val="00CF5017"/>
    <w:rsid w:val="00CF6559"/>
    <w:rsid w:val="00D02781"/>
    <w:rsid w:val="00D12F61"/>
    <w:rsid w:val="00D13A95"/>
    <w:rsid w:val="00D14139"/>
    <w:rsid w:val="00D16AA8"/>
    <w:rsid w:val="00D20A55"/>
    <w:rsid w:val="00D23776"/>
    <w:rsid w:val="00D2602C"/>
    <w:rsid w:val="00D27BD4"/>
    <w:rsid w:val="00D27E60"/>
    <w:rsid w:val="00D36E4C"/>
    <w:rsid w:val="00D40FDB"/>
    <w:rsid w:val="00D41B98"/>
    <w:rsid w:val="00D431F2"/>
    <w:rsid w:val="00D45532"/>
    <w:rsid w:val="00D4652B"/>
    <w:rsid w:val="00D50A10"/>
    <w:rsid w:val="00D52A98"/>
    <w:rsid w:val="00D544EA"/>
    <w:rsid w:val="00D54A74"/>
    <w:rsid w:val="00D639C2"/>
    <w:rsid w:val="00D65568"/>
    <w:rsid w:val="00D65E14"/>
    <w:rsid w:val="00D67A75"/>
    <w:rsid w:val="00D67A8F"/>
    <w:rsid w:val="00D73B25"/>
    <w:rsid w:val="00D764C8"/>
    <w:rsid w:val="00D77ADF"/>
    <w:rsid w:val="00D8137C"/>
    <w:rsid w:val="00D828FA"/>
    <w:rsid w:val="00D90EC3"/>
    <w:rsid w:val="00D9280A"/>
    <w:rsid w:val="00D935C0"/>
    <w:rsid w:val="00D96C99"/>
    <w:rsid w:val="00D97122"/>
    <w:rsid w:val="00D97E45"/>
    <w:rsid w:val="00DA072E"/>
    <w:rsid w:val="00DA2526"/>
    <w:rsid w:val="00DB110A"/>
    <w:rsid w:val="00DB116E"/>
    <w:rsid w:val="00DC015E"/>
    <w:rsid w:val="00DC0F32"/>
    <w:rsid w:val="00DC1ADA"/>
    <w:rsid w:val="00DC24AE"/>
    <w:rsid w:val="00DC4913"/>
    <w:rsid w:val="00DC7664"/>
    <w:rsid w:val="00DC7EA1"/>
    <w:rsid w:val="00DD0E0B"/>
    <w:rsid w:val="00DD1570"/>
    <w:rsid w:val="00DD174C"/>
    <w:rsid w:val="00DD2BB7"/>
    <w:rsid w:val="00DD33E1"/>
    <w:rsid w:val="00DE48BB"/>
    <w:rsid w:val="00DE5BEE"/>
    <w:rsid w:val="00DE6BF8"/>
    <w:rsid w:val="00DF152D"/>
    <w:rsid w:val="00DF16A1"/>
    <w:rsid w:val="00DF1CF4"/>
    <w:rsid w:val="00DF23A4"/>
    <w:rsid w:val="00DF3659"/>
    <w:rsid w:val="00DF6A92"/>
    <w:rsid w:val="00DF6F4F"/>
    <w:rsid w:val="00DF786D"/>
    <w:rsid w:val="00E00D73"/>
    <w:rsid w:val="00E0128E"/>
    <w:rsid w:val="00E02F6F"/>
    <w:rsid w:val="00E03220"/>
    <w:rsid w:val="00E0584B"/>
    <w:rsid w:val="00E06369"/>
    <w:rsid w:val="00E07F1A"/>
    <w:rsid w:val="00E13FAA"/>
    <w:rsid w:val="00E155E6"/>
    <w:rsid w:val="00E16B6D"/>
    <w:rsid w:val="00E1740A"/>
    <w:rsid w:val="00E2121A"/>
    <w:rsid w:val="00E220E1"/>
    <w:rsid w:val="00E26BC9"/>
    <w:rsid w:val="00E27331"/>
    <w:rsid w:val="00E301BF"/>
    <w:rsid w:val="00E31B75"/>
    <w:rsid w:val="00E42BDB"/>
    <w:rsid w:val="00E43EE9"/>
    <w:rsid w:val="00E44BF9"/>
    <w:rsid w:val="00E53C20"/>
    <w:rsid w:val="00E56292"/>
    <w:rsid w:val="00E56A52"/>
    <w:rsid w:val="00E5791F"/>
    <w:rsid w:val="00E61D3B"/>
    <w:rsid w:val="00E62F32"/>
    <w:rsid w:val="00E63A5E"/>
    <w:rsid w:val="00E640C0"/>
    <w:rsid w:val="00E717DB"/>
    <w:rsid w:val="00E814AC"/>
    <w:rsid w:val="00E85C79"/>
    <w:rsid w:val="00E91D16"/>
    <w:rsid w:val="00E91D8E"/>
    <w:rsid w:val="00EA0004"/>
    <w:rsid w:val="00EA1571"/>
    <w:rsid w:val="00EA1689"/>
    <w:rsid w:val="00EA1CC7"/>
    <w:rsid w:val="00EA7F21"/>
    <w:rsid w:val="00EB1B84"/>
    <w:rsid w:val="00EC05EF"/>
    <w:rsid w:val="00EC1C3C"/>
    <w:rsid w:val="00ED2C86"/>
    <w:rsid w:val="00ED61B7"/>
    <w:rsid w:val="00EE0013"/>
    <w:rsid w:val="00EE0399"/>
    <w:rsid w:val="00EF24B9"/>
    <w:rsid w:val="00EF67A6"/>
    <w:rsid w:val="00F0095C"/>
    <w:rsid w:val="00F029C1"/>
    <w:rsid w:val="00F02EF1"/>
    <w:rsid w:val="00F03221"/>
    <w:rsid w:val="00F117E9"/>
    <w:rsid w:val="00F12B65"/>
    <w:rsid w:val="00F169E0"/>
    <w:rsid w:val="00F239A2"/>
    <w:rsid w:val="00F25C2B"/>
    <w:rsid w:val="00F26C2D"/>
    <w:rsid w:val="00F26FBF"/>
    <w:rsid w:val="00F3026D"/>
    <w:rsid w:val="00F31128"/>
    <w:rsid w:val="00F32ED5"/>
    <w:rsid w:val="00F36243"/>
    <w:rsid w:val="00F37CBD"/>
    <w:rsid w:val="00F416F1"/>
    <w:rsid w:val="00F42717"/>
    <w:rsid w:val="00F4271E"/>
    <w:rsid w:val="00F42E91"/>
    <w:rsid w:val="00F430C0"/>
    <w:rsid w:val="00F4669D"/>
    <w:rsid w:val="00F47594"/>
    <w:rsid w:val="00F50578"/>
    <w:rsid w:val="00F50A5D"/>
    <w:rsid w:val="00F51965"/>
    <w:rsid w:val="00F53847"/>
    <w:rsid w:val="00F541B6"/>
    <w:rsid w:val="00F57CD1"/>
    <w:rsid w:val="00F63923"/>
    <w:rsid w:val="00F639C2"/>
    <w:rsid w:val="00F65051"/>
    <w:rsid w:val="00F676E2"/>
    <w:rsid w:val="00F72C06"/>
    <w:rsid w:val="00F800A6"/>
    <w:rsid w:val="00F80DAE"/>
    <w:rsid w:val="00F843B8"/>
    <w:rsid w:val="00F86456"/>
    <w:rsid w:val="00F87877"/>
    <w:rsid w:val="00F87ECD"/>
    <w:rsid w:val="00F95B4B"/>
    <w:rsid w:val="00F95E35"/>
    <w:rsid w:val="00FA0A48"/>
    <w:rsid w:val="00FB0FF4"/>
    <w:rsid w:val="00FB1119"/>
    <w:rsid w:val="00FB3464"/>
    <w:rsid w:val="00FB7AE3"/>
    <w:rsid w:val="00FD190D"/>
    <w:rsid w:val="00FD2D81"/>
    <w:rsid w:val="00FD46FF"/>
    <w:rsid w:val="00FD5232"/>
    <w:rsid w:val="00FE3BC7"/>
    <w:rsid w:val="00FE69A9"/>
    <w:rsid w:val="00FE7764"/>
    <w:rsid w:val="00FE7A5C"/>
    <w:rsid w:val="00FF21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31E8FF08"/>
  <w15:docId w15:val="{0E157FDF-73B8-4CD2-90D2-9005AED3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ITC Avant Garde Std Bk" w:eastAsiaTheme="minorHAnsi" w:hAnsi="ITC Avant Garde Std Bk" w:cs="Open Sans Light"/>
        <w:color w:val="373C78"/>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4DF7"/>
    <w:pPr>
      <w:spacing w:before="120"/>
      <w:jc w:val="both"/>
    </w:pPr>
  </w:style>
  <w:style w:type="paragraph" w:styleId="berschrift1">
    <w:name w:val="heading 1"/>
    <w:aliases w:val="HEADING 1 - numbered"/>
    <w:basedOn w:val="Standard"/>
    <w:next w:val="Standard"/>
    <w:link w:val="berschrift1Zchn"/>
    <w:uiPriority w:val="9"/>
    <w:qFormat/>
    <w:rsid w:val="00914DF7"/>
    <w:pPr>
      <w:keepNext/>
      <w:keepLines/>
      <w:pageBreakBefore/>
      <w:numPr>
        <w:numId w:val="2"/>
      </w:numPr>
      <w:spacing w:before="480" w:after="0"/>
      <w:outlineLvl w:val="0"/>
    </w:pPr>
    <w:rPr>
      <w:rFonts w:eastAsiaTheme="majorEastAsia"/>
      <w:b/>
      <w:bCs/>
      <w:caps/>
      <w:color w:val="292C59" w:themeColor="accent1" w:themeShade="BF"/>
      <w:sz w:val="32"/>
      <w:szCs w:val="28"/>
    </w:rPr>
  </w:style>
  <w:style w:type="paragraph" w:styleId="berschrift2">
    <w:name w:val="heading 2"/>
    <w:basedOn w:val="Standard"/>
    <w:next w:val="Standard"/>
    <w:link w:val="berschrift2Zchn"/>
    <w:uiPriority w:val="9"/>
    <w:unhideWhenUsed/>
    <w:qFormat/>
    <w:rsid w:val="00914DF7"/>
    <w:pPr>
      <w:keepNext/>
      <w:keepLines/>
      <w:numPr>
        <w:ilvl w:val="1"/>
        <w:numId w:val="2"/>
      </w:numPr>
      <w:spacing w:before="200" w:after="0"/>
      <w:outlineLvl w:val="1"/>
    </w:pPr>
    <w:rPr>
      <w:rFonts w:eastAsiaTheme="majorEastAsia"/>
      <w:b/>
      <w:bCs/>
      <w:color w:val="373C78" w:themeColor="accent1"/>
      <w:sz w:val="28"/>
      <w:szCs w:val="26"/>
    </w:rPr>
  </w:style>
  <w:style w:type="paragraph" w:styleId="berschrift3">
    <w:name w:val="heading 3"/>
    <w:basedOn w:val="Standard"/>
    <w:next w:val="Standard"/>
    <w:link w:val="berschrift3Zchn"/>
    <w:uiPriority w:val="9"/>
    <w:unhideWhenUsed/>
    <w:qFormat/>
    <w:rsid w:val="00914DF7"/>
    <w:pPr>
      <w:keepNext/>
      <w:keepLines/>
      <w:spacing w:before="200" w:after="0"/>
      <w:outlineLvl w:val="2"/>
    </w:pPr>
    <w:rPr>
      <w:rFonts w:eastAsiaTheme="majorEastAsia"/>
      <w:b/>
      <w:bCs/>
      <w:color w:val="373C78" w:themeColor="accent1"/>
      <w:sz w:val="24"/>
    </w:rPr>
  </w:style>
  <w:style w:type="paragraph" w:styleId="berschrift4">
    <w:name w:val="heading 4"/>
    <w:basedOn w:val="Standard"/>
    <w:next w:val="Standard"/>
    <w:link w:val="berschrift4Zchn"/>
    <w:unhideWhenUsed/>
    <w:qFormat/>
    <w:rsid w:val="00914DF7"/>
    <w:pPr>
      <w:keepNext/>
      <w:keepLines/>
      <w:spacing w:before="200" w:after="0"/>
      <w:outlineLvl w:val="3"/>
    </w:pPr>
    <w:rPr>
      <w:rFonts w:eastAsiaTheme="majorEastAsia"/>
      <w:b/>
      <w:bCs/>
      <w:i/>
      <w:iCs/>
      <w:color w:val="373C78" w:themeColor="accent1"/>
      <w:sz w:val="24"/>
    </w:rPr>
  </w:style>
  <w:style w:type="paragraph" w:styleId="berschrift5">
    <w:name w:val="heading 5"/>
    <w:basedOn w:val="Standard"/>
    <w:next w:val="Standard"/>
    <w:link w:val="berschrift5Zchn"/>
    <w:unhideWhenUsed/>
    <w:qFormat/>
    <w:rsid w:val="00914DF7"/>
    <w:pPr>
      <w:keepNext/>
      <w:keepLines/>
      <w:spacing w:before="40" w:after="0"/>
      <w:outlineLvl w:val="4"/>
    </w:pPr>
    <w:rPr>
      <w:rFonts w:eastAsiaTheme="majorEastAsia" w:cstheme="majorBidi"/>
      <w:i/>
      <w:color w:val="292C59" w:themeColor="accent1" w:themeShade="BF"/>
    </w:rPr>
  </w:style>
  <w:style w:type="paragraph" w:styleId="berschrift6">
    <w:name w:val="heading 6"/>
    <w:basedOn w:val="Standard"/>
    <w:next w:val="Standard"/>
    <w:link w:val="berschrift6Zchn"/>
    <w:uiPriority w:val="9"/>
    <w:unhideWhenUsed/>
    <w:qFormat/>
    <w:rsid w:val="00914DF7"/>
    <w:pPr>
      <w:keepNext/>
      <w:keepLines/>
      <w:numPr>
        <w:ilvl w:val="5"/>
        <w:numId w:val="2"/>
      </w:numPr>
      <w:spacing w:before="40" w:after="0"/>
      <w:outlineLvl w:val="5"/>
    </w:pPr>
    <w:rPr>
      <w:rFonts w:asciiTheme="majorHAnsi" w:eastAsiaTheme="majorEastAsia" w:hAnsiTheme="majorHAnsi" w:cstheme="majorBidi"/>
      <w:color w:val="1B1D3B" w:themeColor="accent1" w:themeShade="7F"/>
    </w:rPr>
  </w:style>
  <w:style w:type="paragraph" w:styleId="berschrift7">
    <w:name w:val="heading 7"/>
    <w:basedOn w:val="Standard"/>
    <w:next w:val="Standard"/>
    <w:link w:val="berschrift7Zchn"/>
    <w:uiPriority w:val="9"/>
    <w:semiHidden/>
    <w:unhideWhenUsed/>
    <w:qFormat/>
    <w:rsid w:val="00914DF7"/>
    <w:pPr>
      <w:keepNext/>
      <w:keepLines/>
      <w:numPr>
        <w:ilvl w:val="6"/>
        <w:numId w:val="2"/>
      </w:numPr>
      <w:spacing w:before="40" w:after="0"/>
      <w:outlineLvl w:val="6"/>
    </w:pPr>
    <w:rPr>
      <w:rFonts w:asciiTheme="majorHAnsi" w:eastAsiaTheme="majorEastAsia" w:hAnsiTheme="majorHAnsi" w:cstheme="majorBidi"/>
      <w:i/>
      <w:iCs/>
      <w:color w:val="1B1D3B" w:themeColor="accent1" w:themeShade="7F"/>
    </w:rPr>
  </w:style>
  <w:style w:type="paragraph" w:styleId="berschrift8">
    <w:name w:val="heading 8"/>
    <w:basedOn w:val="Standard"/>
    <w:next w:val="Standard"/>
    <w:link w:val="berschrift8Zchn"/>
    <w:uiPriority w:val="9"/>
    <w:semiHidden/>
    <w:unhideWhenUsed/>
    <w:qFormat/>
    <w:rsid w:val="00914DF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14DF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aliases w:val="Bullet points - Level 1"/>
    <w:basedOn w:val="Standard"/>
    <w:link w:val="ListenabsatzZchn"/>
    <w:uiPriority w:val="34"/>
    <w:qFormat/>
    <w:rsid w:val="00E31B75"/>
    <w:pPr>
      <w:numPr>
        <w:numId w:val="1"/>
      </w:numPr>
      <w:spacing w:before="0" w:after="0"/>
      <w:contextualSpacing/>
    </w:pPr>
  </w:style>
  <w:style w:type="paragraph" w:styleId="Sprechblasentext">
    <w:name w:val="Balloon Text"/>
    <w:basedOn w:val="Standard"/>
    <w:link w:val="SprechblasentextZchn"/>
    <w:uiPriority w:val="99"/>
    <w:semiHidden/>
    <w:unhideWhenUsed/>
    <w:rsid w:val="000000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0037"/>
    <w:rPr>
      <w:rFonts w:ascii="Tahoma" w:hAnsi="Tahoma" w:cs="Tahoma"/>
      <w:sz w:val="16"/>
      <w:szCs w:val="16"/>
    </w:rPr>
  </w:style>
  <w:style w:type="paragraph" w:styleId="Titel">
    <w:name w:val="Title"/>
    <w:basedOn w:val="Standard"/>
    <w:next w:val="Standard"/>
    <w:link w:val="TitelZchn"/>
    <w:uiPriority w:val="10"/>
    <w:rsid w:val="00DD1570"/>
    <w:pPr>
      <w:pBdr>
        <w:bottom w:val="single" w:sz="8" w:space="4" w:color="373C78" w:themeColor="accent1"/>
      </w:pBdr>
      <w:spacing w:after="300" w:line="240" w:lineRule="auto"/>
      <w:contextualSpacing/>
      <w:jc w:val="center"/>
    </w:pPr>
    <w:rPr>
      <w:rFonts w:eastAsia="Times New Roman" w:cstheme="majorBidi"/>
      <w:b/>
      <w:bCs/>
      <w:spacing w:val="5"/>
      <w:kern w:val="28"/>
      <w:sz w:val="52"/>
      <w:szCs w:val="52"/>
      <w:lang w:val="en-US" w:eastAsia="fr-BE"/>
    </w:rPr>
  </w:style>
  <w:style w:type="character" w:customStyle="1" w:styleId="TitelZchn">
    <w:name w:val="Titel Zchn"/>
    <w:basedOn w:val="Absatz-Standardschriftart"/>
    <w:link w:val="Titel"/>
    <w:uiPriority w:val="10"/>
    <w:rsid w:val="00DD1570"/>
    <w:rPr>
      <w:rFonts w:eastAsia="Times New Roman" w:cstheme="majorBidi"/>
      <w:b/>
      <w:bCs/>
      <w:color w:val="373C78"/>
      <w:spacing w:val="5"/>
      <w:kern w:val="28"/>
      <w:sz w:val="52"/>
      <w:szCs w:val="52"/>
      <w:lang w:val="en-US" w:eastAsia="fr-BE"/>
    </w:rPr>
  </w:style>
  <w:style w:type="character" w:styleId="Hyperlink">
    <w:name w:val="Hyperlink"/>
    <w:basedOn w:val="Absatz-Standardschriftart"/>
    <w:uiPriority w:val="99"/>
    <w:unhideWhenUsed/>
    <w:rsid w:val="0078605E"/>
    <w:rPr>
      <w:color w:val="373C78" w:themeColor="hyperlink"/>
      <w:u w:val="single"/>
    </w:rPr>
  </w:style>
  <w:style w:type="character" w:customStyle="1" w:styleId="berschrift1Zchn">
    <w:name w:val="Überschrift 1 Zchn"/>
    <w:aliases w:val="HEADING 1 - numbered Zchn"/>
    <w:basedOn w:val="Absatz-Standardschriftart"/>
    <w:link w:val="berschrift1"/>
    <w:uiPriority w:val="9"/>
    <w:rsid w:val="00914DF7"/>
    <w:rPr>
      <w:rFonts w:eastAsiaTheme="majorEastAsia"/>
      <w:b/>
      <w:bCs/>
      <w:caps/>
      <w:color w:val="292C59" w:themeColor="accent1" w:themeShade="BF"/>
      <w:sz w:val="32"/>
      <w:szCs w:val="28"/>
    </w:rPr>
  </w:style>
  <w:style w:type="character" w:customStyle="1" w:styleId="berschrift2Zchn">
    <w:name w:val="Überschrift 2 Zchn"/>
    <w:basedOn w:val="Absatz-Standardschriftart"/>
    <w:link w:val="berschrift2"/>
    <w:uiPriority w:val="9"/>
    <w:rsid w:val="00AC4095"/>
    <w:rPr>
      <w:rFonts w:eastAsiaTheme="majorEastAsia"/>
      <w:b/>
      <w:bCs/>
      <w:color w:val="373C78" w:themeColor="accent1"/>
      <w:sz w:val="28"/>
      <w:szCs w:val="26"/>
    </w:rPr>
  </w:style>
  <w:style w:type="character" w:customStyle="1" w:styleId="berschrift3Zchn">
    <w:name w:val="Überschrift 3 Zchn"/>
    <w:basedOn w:val="Absatz-Standardschriftart"/>
    <w:link w:val="berschrift3"/>
    <w:uiPriority w:val="9"/>
    <w:rsid w:val="00DC1ADA"/>
    <w:rPr>
      <w:rFonts w:ascii="ITC Avant Garde Std Bk" w:eastAsiaTheme="majorEastAsia" w:hAnsi="ITC Avant Garde Std Bk" w:cs="Open Sans Light"/>
      <w:b/>
      <w:bCs/>
      <w:color w:val="373C78" w:themeColor="accent1"/>
      <w:sz w:val="24"/>
    </w:rPr>
  </w:style>
  <w:style w:type="character" w:customStyle="1" w:styleId="berschrift4Zchn">
    <w:name w:val="Überschrift 4 Zchn"/>
    <w:basedOn w:val="Absatz-Standardschriftart"/>
    <w:link w:val="berschrift4"/>
    <w:uiPriority w:val="9"/>
    <w:rsid w:val="00DC1ADA"/>
    <w:rPr>
      <w:rFonts w:ascii="ITC Avant Garde Std Bk" w:eastAsiaTheme="majorEastAsia" w:hAnsi="ITC Avant Garde Std Bk" w:cs="Open Sans Light"/>
      <w:b/>
      <w:bCs/>
      <w:i/>
      <w:iCs/>
      <w:color w:val="373C78" w:themeColor="accent1"/>
      <w:sz w:val="24"/>
    </w:rPr>
  </w:style>
  <w:style w:type="paragraph" w:styleId="Inhaltsverzeichnisberschrift">
    <w:name w:val="TOC Heading"/>
    <w:basedOn w:val="berschrift1"/>
    <w:next w:val="Standard"/>
    <w:uiPriority w:val="39"/>
    <w:unhideWhenUsed/>
    <w:qFormat/>
    <w:rsid w:val="00DE48BB"/>
    <w:pPr>
      <w:spacing w:before="240" w:line="259" w:lineRule="auto"/>
      <w:outlineLvl w:val="9"/>
    </w:pPr>
    <w:rPr>
      <w:b w:val="0"/>
      <w:bCs w:val="0"/>
      <w:szCs w:val="32"/>
      <w:lang w:val="en-US"/>
    </w:rPr>
  </w:style>
  <w:style w:type="paragraph" w:styleId="Verzeichnis1">
    <w:name w:val="toc 1"/>
    <w:basedOn w:val="Standard"/>
    <w:next w:val="Standard"/>
    <w:autoRedefine/>
    <w:uiPriority w:val="39"/>
    <w:unhideWhenUsed/>
    <w:rsid w:val="00DE48BB"/>
    <w:pPr>
      <w:spacing w:after="100"/>
    </w:pPr>
  </w:style>
  <w:style w:type="paragraph" w:styleId="Verzeichnis2">
    <w:name w:val="toc 2"/>
    <w:basedOn w:val="Standard"/>
    <w:next w:val="Standard"/>
    <w:autoRedefine/>
    <w:uiPriority w:val="39"/>
    <w:unhideWhenUsed/>
    <w:rsid w:val="00DE48BB"/>
    <w:pPr>
      <w:spacing w:after="100"/>
      <w:ind w:left="220"/>
    </w:pPr>
  </w:style>
  <w:style w:type="paragraph" w:styleId="Verzeichnis3">
    <w:name w:val="toc 3"/>
    <w:basedOn w:val="Standard"/>
    <w:next w:val="Standard"/>
    <w:autoRedefine/>
    <w:uiPriority w:val="39"/>
    <w:unhideWhenUsed/>
    <w:rsid w:val="00DE48BB"/>
    <w:pPr>
      <w:spacing w:after="100"/>
      <w:ind w:left="440"/>
    </w:pPr>
  </w:style>
  <w:style w:type="paragraph" w:styleId="Kopfzeile">
    <w:name w:val="header"/>
    <w:basedOn w:val="Standard"/>
    <w:link w:val="KopfzeileZchn"/>
    <w:uiPriority w:val="99"/>
    <w:unhideWhenUsed/>
    <w:rsid w:val="00B215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158D"/>
  </w:style>
  <w:style w:type="paragraph" w:styleId="Fuzeile">
    <w:name w:val="footer"/>
    <w:basedOn w:val="Standard"/>
    <w:link w:val="FuzeileZchn"/>
    <w:uiPriority w:val="99"/>
    <w:unhideWhenUsed/>
    <w:rsid w:val="00B215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158D"/>
  </w:style>
  <w:style w:type="paragraph" w:customStyle="1" w:styleId="Default">
    <w:name w:val="Default"/>
    <w:rsid w:val="00B05030"/>
    <w:pPr>
      <w:widowControl w:val="0"/>
      <w:autoSpaceDE w:val="0"/>
      <w:autoSpaceDN w:val="0"/>
      <w:adjustRightInd w:val="0"/>
      <w:spacing w:after="0" w:line="240" w:lineRule="auto"/>
    </w:pPr>
    <w:rPr>
      <w:rFonts w:ascii="Myriad Pro Light" w:eastAsia="Times New Roman" w:hAnsi="Myriad Pro Light" w:cs="Cambria"/>
      <w:color w:val="000000"/>
      <w:sz w:val="18"/>
      <w:szCs w:val="24"/>
      <w:lang w:val="en-US"/>
    </w:rPr>
  </w:style>
  <w:style w:type="table" w:customStyle="1" w:styleId="GridTable1Light-Accent21">
    <w:name w:val="Grid Table 1 Light - Accent 21"/>
    <w:basedOn w:val="NormaleTabelle"/>
    <w:uiPriority w:val="46"/>
    <w:rsid w:val="00B05030"/>
    <w:pPr>
      <w:spacing w:after="0" w:line="240" w:lineRule="auto"/>
    </w:pPr>
    <w:rPr>
      <w:rFonts w:ascii="Myriad Pro Light" w:eastAsia="MS Mincho" w:hAnsi="Myriad Pro Light" w:cs="Times New Roman"/>
      <w:sz w:val="18"/>
      <w:szCs w:val="24"/>
      <w:lang w:val="fr-FR"/>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211">
    <w:name w:val="Grid Table 1 Light - Accent 211"/>
    <w:basedOn w:val="NormaleTabelle"/>
    <w:uiPriority w:val="46"/>
    <w:rsid w:val="00B05030"/>
    <w:pPr>
      <w:spacing w:after="0" w:line="240" w:lineRule="auto"/>
    </w:pPr>
    <w:rPr>
      <w:rFonts w:ascii="Myriad Pro Light" w:eastAsia="MS Mincho" w:hAnsi="Myriad Pro Light" w:cs="Times New Roman"/>
      <w:sz w:val="18"/>
      <w:szCs w:val="24"/>
      <w:lang w:val="fr-FR"/>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character" w:styleId="Hervorhebung">
    <w:name w:val="Emphasis"/>
    <w:basedOn w:val="Absatz-Standardschriftart"/>
    <w:uiPriority w:val="20"/>
    <w:rsid w:val="00CE38EB"/>
    <w:rPr>
      <w:rFonts w:ascii="Gill Sans Light" w:hAnsi="Gill Sans Light" w:cs="Times New Roman"/>
      <w:b w:val="0"/>
      <w:i/>
      <w:sz w:val="22"/>
    </w:rPr>
  </w:style>
  <w:style w:type="character" w:styleId="Fett">
    <w:name w:val="Strong"/>
    <w:basedOn w:val="Absatz-Standardschriftart"/>
    <w:uiPriority w:val="22"/>
    <w:qFormat/>
    <w:rsid w:val="00CE38EB"/>
    <w:rPr>
      <w:rFonts w:ascii="Gill Sans SemiBold" w:hAnsi="Gill Sans SemiBold" w:cs="Times New Roman"/>
      <w:b w:val="0"/>
      <w:i w:val="0"/>
      <w:sz w:val="22"/>
    </w:rPr>
  </w:style>
  <w:style w:type="character" w:customStyle="1" w:styleId="UnresolvedMention1">
    <w:name w:val="Unresolved Mention1"/>
    <w:basedOn w:val="Absatz-Standardschriftart"/>
    <w:uiPriority w:val="99"/>
    <w:semiHidden/>
    <w:unhideWhenUsed/>
    <w:rsid w:val="00603CD2"/>
    <w:rPr>
      <w:color w:val="605E5C"/>
      <w:shd w:val="clear" w:color="auto" w:fill="E1DFDD"/>
    </w:rPr>
  </w:style>
  <w:style w:type="character" w:customStyle="1" w:styleId="berschrift5Zchn">
    <w:name w:val="Überschrift 5 Zchn"/>
    <w:basedOn w:val="Absatz-Standardschriftart"/>
    <w:link w:val="berschrift5"/>
    <w:uiPriority w:val="9"/>
    <w:rsid w:val="004F0662"/>
    <w:rPr>
      <w:rFonts w:ascii="ITC Avant Garde Std Bk" w:eastAsiaTheme="majorEastAsia" w:hAnsi="ITC Avant Garde Std Bk" w:cstheme="majorBidi"/>
      <w:i/>
      <w:color w:val="292C59" w:themeColor="accent1" w:themeShade="BF"/>
    </w:rPr>
  </w:style>
  <w:style w:type="paragraph" w:styleId="Zitat">
    <w:name w:val="Quote"/>
    <w:basedOn w:val="Standard"/>
    <w:next w:val="Standard"/>
    <w:link w:val="ZitatZchn"/>
    <w:uiPriority w:val="29"/>
    <w:qFormat/>
    <w:rsid w:val="004F0662"/>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4F0662"/>
    <w:rPr>
      <w:rFonts w:ascii="ITC Avant Garde Std Bk" w:hAnsi="ITC Avant Garde Std Bk" w:cs="Open Sans Light"/>
      <w:i/>
      <w:iCs/>
      <w:color w:val="404040" w:themeColor="text1" w:themeTint="BF"/>
    </w:rPr>
  </w:style>
  <w:style w:type="paragraph" w:customStyle="1" w:styleId="Figuresandtables">
    <w:name w:val="Figures and tables"/>
    <w:basedOn w:val="Listenabsatz"/>
    <w:link w:val="FiguresandtablesChar"/>
    <w:qFormat/>
    <w:rsid w:val="003C44D7"/>
    <w:pPr>
      <w:numPr>
        <w:numId w:val="0"/>
      </w:numPr>
      <w:jc w:val="center"/>
    </w:pPr>
    <w:rPr>
      <w:b/>
      <w:bCs/>
      <w:szCs w:val="20"/>
    </w:rPr>
  </w:style>
  <w:style w:type="paragraph" w:customStyle="1" w:styleId="Titles-non-numbered">
    <w:name w:val="Titles - non-numbered"/>
    <w:basedOn w:val="berschrift1"/>
    <w:link w:val="Titles-non-numberedChar"/>
    <w:qFormat/>
    <w:rsid w:val="00A73971"/>
    <w:pPr>
      <w:numPr>
        <w:numId w:val="0"/>
      </w:numPr>
    </w:pPr>
  </w:style>
  <w:style w:type="character" w:customStyle="1" w:styleId="ListenabsatzZchn">
    <w:name w:val="Listenabsatz Zchn"/>
    <w:aliases w:val="Bullet points - Level 1 Zchn"/>
    <w:basedOn w:val="Absatz-Standardschriftart"/>
    <w:link w:val="Listenabsatz"/>
    <w:uiPriority w:val="34"/>
    <w:rsid w:val="00E31B75"/>
  </w:style>
  <w:style w:type="character" w:customStyle="1" w:styleId="FiguresandtablesChar">
    <w:name w:val="Figures and tables Char"/>
    <w:basedOn w:val="ListenabsatzZchn"/>
    <w:link w:val="Figuresandtables"/>
    <w:rsid w:val="003C44D7"/>
    <w:rPr>
      <w:rFonts w:ascii="ITC Avant Garde Std Bk" w:hAnsi="ITC Avant Garde Std Bk" w:cs="Open Sans Light"/>
      <w:b/>
      <w:bCs/>
      <w:sz w:val="20"/>
      <w:szCs w:val="20"/>
    </w:rPr>
  </w:style>
  <w:style w:type="character" w:customStyle="1" w:styleId="Titles-non-numberedChar">
    <w:name w:val="Titles - non-numbered Char"/>
    <w:basedOn w:val="berschrift1Zchn"/>
    <w:link w:val="Titles-non-numbered"/>
    <w:rsid w:val="00A73971"/>
    <w:rPr>
      <w:rFonts w:ascii="ITC Avant Garde Std Bk" w:eastAsiaTheme="majorEastAsia" w:hAnsi="ITC Avant Garde Std Bk" w:cs="Open Sans Light"/>
      <w:b/>
      <w:bCs/>
      <w:caps/>
      <w:color w:val="292C59" w:themeColor="accent1" w:themeShade="BF"/>
      <w:sz w:val="32"/>
      <w:szCs w:val="28"/>
    </w:rPr>
  </w:style>
  <w:style w:type="character" w:styleId="Kommentarzeichen">
    <w:name w:val="annotation reference"/>
    <w:basedOn w:val="Absatz-Standardschriftart"/>
    <w:uiPriority w:val="99"/>
    <w:semiHidden/>
    <w:unhideWhenUsed/>
    <w:rsid w:val="00DD2BB7"/>
    <w:rPr>
      <w:sz w:val="16"/>
      <w:szCs w:val="16"/>
    </w:rPr>
  </w:style>
  <w:style w:type="paragraph" w:styleId="Kommentartext">
    <w:name w:val="annotation text"/>
    <w:basedOn w:val="Standard"/>
    <w:link w:val="KommentartextZchn"/>
    <w:uiPriority w:val="99"/>
    <w:unhideWhenUsed/>
    <w:rsid w:val="00DD2BB7"/>
    <w:pPr>
      <w:spacing w:line="240" w:lineRule="auto"/>
    </w:pPr>
    <w:rPr>
      <w:szCs w:val="20"/>
    </w:rPr>
  </w:style>
  <w:style w:type="character" w:customStyle="1" w:styleId="KommentartextZchn">
    <w:name w:val="Kommentartext Zchn"/>
    <w:basedOn w:val="Absatz-Standardschriftart"/>
    <w:link w:val="Kommentartext"/>
    <w:uiPriority w:val="99"/>
    <w:rsid w:val="00DD2BB7"/>
    <w:rPr>
      <w:rFonts w:ascii="ITC Avant Garde Std Bk" w:hAnsi="ITC Avant Garde Std Bk" w:cs="Open Sans Light"/>
      <w:sz w:val="20"/>
      <w:szCs w:val="20"/>
    </w:rPr>
  </w:style>
  <w:style w:type="paragraph" w:styleId="Kommentarthema">
    <w:name w:val="annotation subject"/>
    <w:basedOn w:val="Kommentartext"/>
    <w:next w:val="Kommentartext"/>
    <w:link w:val="KommentarthemaZchn"/>
    <w:uiPriority w:val="99"/>
    <w:semiHidden/>
    <w:unhideWhenUsed/>
    <w:rsid w:val="00DD2BB7"/>
    <w:rPr>
      <w:b/>
      <w:bCs/>
    </w:rPr>
  </w:style>
  <w:style w:type="character" w:customStyle="1" w:styleId="KommentarthemaZchn">
    <w:name w:val="Kommentarthema Zchn"/>
    <w:basedOn w:val="KommentartextZchn"/>
    <w:link w:val="Kommentarthema"/>
    <w:uiPriority w:val="99"/>
    <w:semiHidden/>
    <w:rsid w:val="00DD2BB7"/>
    <w:rPr>
      <w:rFonts w:ascii="ITC Avant Garde Std Bk" w:hAnsi="ITC Avant Garde Std Bk" w:cs="Open Sans Light"/>
      <w:b/>
      <w:bCs/>
      <w:sz w:val="20"/>
      <w:szCs w:val="20"/>
    </w:rPr>
  </w:style>
  <w:style w:type="paragraph" w:customStyle="1" w:styleId="Bulletpointslevel2">
    <w:name w:val="Bullet points level 2"/>
    <w:basedOn w:val="Listenabsatz"/>
    <w:link w:val="Bulletpointslevel2Char"/>
    <w:qFormat/>
    <w:rsid w:val="003E745F"/>
    <w:pPr>
      <w:numPr>
        <w:ilvl w:val="1"/>
      </w:numPr>
      <w:ind w:left="1434" w:hanging="357"/>
    </w:pPr>
    <w:rPr>
      <w:lang w:val="en-US"/>
    </w:rPr>
  </w:style>
  <w:style w:type="paragraph" w:customStyle="1" w:styleId="bulletpoints-level3">
    <w:name w:val="bullet points - level 3"/>
    <w:basedOn w:val="Listenabsatz"/>
    <w:link w:val="bulletpoints-level3Char"/>
    <w:qFormat/>
    <w:rsid w:val="003E745F"/>
    <w:pPr>
      <w:numPr>
        <w:ilvl w:val="2"/>
      </w:numPr>
      <w:ind w:left="2154" w:hanging="357"/>
    </w:pPr>
  </w:style>
  <w:style w:type="character" w:customStyle="1" w:styleId="Bulletpointslevel2Char">
    <w:name w:val="Bullet points level 2 Char"/>
    <w:basedOn w:val="ListenabsatzZchn"/>
    <w:link w:val="Bulletpointslevel2"/>
    <w:rsid w:val="003E745F"/>
    <w:rPr>
      <w:lang w:val="en-US"/>
    </w:rPr>
  </w:style>
  <w:style w:type="character" w:customStyle="1" w:styleId="bulletpoints-level3Char">
    <w:name w:val="bullet points - level 3 Char"/>
    <w:basedOn w:val="ListenabsatzZchn"/>
    <w:link w:val="bulletpoints-level3"/>
    <w:rsid w:val="003E745F"/>
  </w:style>
  <w:style w:type="paragraph" w:styleId="Untertitel">
    <w:name w:val="Subtitle"/>
    <w:basedOn w:val="Standard"/>
    <w:next w:val="Standard"/>
    <w:link w:val="UntertitelZchn"/>
    <w:uiPriority w:val="11"/>
    <w:rsid w:val="00DD1570"/>
    <w:pPr>
      <w:jc w:val="center"/>
    </w:pPr>
    <w:rPr>
      <w:b/>
      <w:bCs/>
      <w:lang w:val="en-US"/>
    </w:rPr>
  </w:style>
  <w:style w:type="character" w:customStyle="1" w:styleId="UntertitelZchn">
    <w:name w:val="Untertitel Zchn"/>
    <w:basedOn w:val="Absatz-Standardschriftart"/>
    <w:link w:val="Untertitel"/>
    <w:uiPriority w:val="11"/>
    <w:rsid w:val="00DD1570"/>
    <w:rPr>
      <w:b/>
      <w:bCs/>
      <w:color w:val="373C78"/>
      <w:lang w:val="en-US"/>
    </w:rPr>
  </w:style>
  <w:style w:type="table" w:styleId="Tabellenraster">
    <w:name w:val="Table Grid"/>
    <w:basedOn w:val="NormaleTabelle"/>
    <w:uiPriority w:val="59"/>
    <w:rsid w:val="00B70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NormaleTabelle"/>
    <w:uiPriority w:val="45"/>
    <w:rsid w:val="00B70B5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NormaleTabelle"/>
    <w:uiPriority w:val="40"/>
    <w:rsid w:val="00B70B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schriftung">
    <w:name w:val="caption"/>
    <w:basedOn w:val="Figuresandtables"/>
    <w:next w:val="Standard"/>
    <w:uiPriority w:val="35"/>
    <w:unhideWhenUsed/>
    <w:qFormat/>
    <w:rsid w:val="00E26BC9"/>
    <w:pPr>
      <w:spacing w:before="120"/>
    </w:pPr>
    <w:rPr>
      <w:iCs/>
      <w:color w:val="373C78" w:themeColor="accent1"/>
      <w:sz w:val="18"/>
      <w:szCs w:val="18"/>
    </w:rPr>
  </w:style>
  <w:style w:type="table" w:customStyle="1" w:styleId="GridTable1Light-Accent11">
    <w:name w:val="Grid Table 1 Light - Accent 11"/>
    <w:basedOn w:val="NormaleTabelle"/>
    <w:uiPriority w:val="46"/>
    <w:rsid w:val="00DE5BEE"/>
    <w:pPr>
      <w:spacing w:after="0" w:line="240" w:lineRule="auto"/>
    </w:pPr>
    <w:tblPr>
      <w:tblStyleRowBandSize w:val="1"/>
      <w:tblStyleColBandSize w:val="1"/>
      <w:tblBorders>
        <w:top w:val="single" w:sz="4" w:space="0" w:color="A3A6D5" w:themeColor="accent1" w:themeTint="66"/>
        <w:left w:val="single" w:sz="4" w:space="0" w:color="A3A6D5" w:themeColor="accent1" w:themeTint="66"/>
        <w:bottom w:val="single" w:sz="4" w:space="0" w:color="A3A6D5" w:themeColor="accent1" w:themeTint="66"/>
        <w:right w:val="single" w:sz="4" w:space="0" w:color="A3A6D5" w:themeColor="accent1" w:themeTint="66"/>
        <w:insideH w:val="single" w:sz="4" w:space="0" w:color="A3A6D5" w:themeColor="accent1" w:themeTint="66"/>
        <w:insideV w:val="single" w:sz="4" w:space="0" w:color="A3A6D5" w:themeColor="accent1" w:themeTint="66"/>
      </w:tblBorders>
    </w:tblPr>
    <w:tblStylePr w:type="firstRow">
      <w:rPr>
        <w:b/>
        <w:bCs/>
      </w:rPr>
      <w:tblPr/>
      <w:tcPr>
        <w:tcBorders>
          <w:bottom w:val="single" w:sz="12" w:space="0" w:color="757ABF" w:themeColor="accent1" w:themeTint="99"/>
        </w:tcBorders>
      </w:tcPr>
    </w:tblStylePr>
    <w:tblStylePr w:type="lastRow">
      <w:rPr>
        <w:b/>
        <w:bCs/>
      </w:rPr>
      <w:tblPr/>
      <w:tcPr>
        <w:tcBorders>
          <w:top w:val="double" w:sz="2" w:space="0" w:color="757ABF" w:themeColor="accent1" w:themeTint="99"/>
        </w:tcBorders>
      </w:tcPr>
    </w:tblStylePr>
    <w:tblStylePr w:type="firstCol">
      <w:rPr>
        <w:b/>
        <w:bCs/>
      </w:rPr>
    </w:tblStylePr>
    <w:tblStylePr w:type="lastCol">
      <w:rPr>
        <w:b/>
        <w:bCs/>
      </w:rPr>
    </w:tblStylePr>
  </w:style>
  <w:style w:type="table" w:customStyle="1" w:styleId="GridTable21">
    <w:name w:val="Grid Table 21"/>
    <w:basedOn w:val="NormaleTabelle"/>
    <w:uiPriority w:val="47"/>
    <w:rsid w:val="00DE5BE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22">
    <w:name w:val="Grid Table 1 Light - Accent 22"/>
    <w:basedOn w:val="NormaleTabelle"/>
    <w:uiPriority w:val="46"/>
    <w:rsid w:val="00DE5BEE"/>
    <w:pPr>
      <w:spacing w:after="0" w:line="240" w:lineRule="auto"/>
    </w:pPr>
    <w:tblPr>
      <w:tblStyleRowBandSize w:val="1"/>
      <w:tblStyleColBandSize w:val="1"/>
      <w:tblBorders>
        <w:top w:val="single" w:sz="4" w:space="0" w:color="D5E7E1" w:themeColor="accent2" w:themeTint="66"/>
        <w:left w:val="single" w:sz="4" w:space="0" w:color="D5E7E1" w:themeColor="accent2" w:themeTint="66"/>
        <w:bottom w:val="single" w:sz="4" w:space="0" w:color="D5E7E1" w:themeColor="accent2" w:themeTint="66"/>
        <w:right w:val="single" w:sz="4" w:space="0" w:color="D5E7E1" w:themeColor="accent2" w:themeTint="66"/>
        <w:insideH w:val="single" w:sz="4" w:space="0" w:color="D5E7E1" w:themeColor="accent2" w:themeTint="66"/>
        <w:insideV w:val="single" w:sz="4" w:space="0" w:color="D5E7E1" w:themeColor="accent2" w:themeTint="66"/>
      </w:tblBorders>
    </w:tblPr>
    <w:tblStylePr w:type="firstRow">
      <w:rPr>
        <w:b/>
        <w:bCs/>
      </w:rPr>
      <w:tblPr/>
      <w:tcPr>
        <w:tcBorders>
          <w:bottom w:val="single" w:sz="12" w:space="0" w:color="C0DBD2" w:themeColor="accent2" w:themeTint="99"/>
        </w:tcBorders>
      </w:tcPr>
    </w:tblStylePr>
    <w:tblStylePr w:type="lastRow">
      <w:rPr>
        <w:b/>
        <w:bCs/>
      </w:rPr>
      <w:tblPr/>
      <w:tcPr>
        <w:tcBorders>
          <w:top w:val="double" w:sz="2" w:space="0" w:color="C0DBD2" w:themeColor="accent2" w:themeTint="99"/>
        </w:tcBorders>
      </w:tcPr>
    </w:tblStylePr>
    <w:tblStylePr w:type="firstCol">
      <w:rPr>
        <w:b/>
        <w:bCs/>
      </w:rPr>
    </w:tblStylePr>
    <w:tblStylePr w:type="lastCol">
      <w:rPr>
        <w:b/>
        <w:bCs/>
      </w:rPr>
    </w:tblStylePr>
  </w:style>
  <w:style w:type="table" w:customStyle="1" w:styleId="GridTable1Light1">
    <w:name w:val="Grid Table 1 Light1"/>
    <w:basedOn w:val="NormaleTabelle"/>
    <w:uiPriority w:val="46"/>
    <w:rsid w:val="00DE5BE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NormaleTabelle"/>
    <w:uiPriority w:val="46"/>
    <w:rsid w:val="00DE5BEE"/>
    <w:pPr>
      <w:spacing w:after="0" w:line="240" w:lineRule="auto"/>
    </w:pPr>
    <w:tblPr>
      <w:tblStyleRowBandSize w:val="1"/>
      <w:tblStyleColBandSize w:val="1"/>
      <w:tblBorders>
        <w:top w:val="single" w:sz="4" w:space="0" w:color="FDDEA1" w:themeColor="accent3" w:themeTint="66"/>
        <w:left w:val="single" w:sz="4" w:space="0" w:color="FDDEA1" w:themeColor="accent3" w:themeTint="66"/>
        <w:bottom w:val="single" w:sz="4" w:space="0" w:color="FDDEA1" w:themeColor="accent3" w:themeTint="66"/>
        <w:right w:val="single" w:sz="4" w:space="0" w:color="FDDEA1" w:themeColor="accent3" w:themeTint="66"/>
        <w:insideH w:val="single" w:sz="4" w:space="0" w:color="FDDEA1" w:themeColor="accent3" w:themeTint="66"/>
        <w:insideV w:val="single" w:sz="4" w:space="0" w:color="FDDEA1" w:themeColor="accent3" w:themeTint="66"/>
      </w:tblBorders>
    </w:tblPr>
    <w:tblStylePr w:type="firstRow">
      <w:rPr>
        <w:b/>
        <w:bCs/>
      </w:rPr>
      <w:tblPr/>
      <w:tcPr>
        <w:tcBorders>
          <w:bottom w:val="single" w:sz="12" w:space="0" w:color="FCCE72" w:themeColor="accent3" w:themeTint="99"/>
        </w:tcBorders>
      </w:tcPr>
    </w:tblStylePr>
    <w:tblStylePr w:type="lastRow">
      <w:rPr>
        <w:b/>
        <w:bCs/>
      </w:rPr>
      <w:tblPr/>
      <w:tcPr>
        <w:tcBorders>
          <w:top w:val="double" w:sz="2" w:space="0" w:color="FCCE72" w:themeColor="accent3"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unhideWhenUsed/>
    <w:qFormat/>
    <w:rsid w:val="003E745F"/>
    <w:pPr>
      <w:spacing w:before="0" w:after="0" w:line="240" w:lineRule="auto"/>
    </w:pPr>
    <w:rPr>
      <w:szCs w:val="24"/>
    </w:rPr>
  </w:style>
  <w:style w:type="character" w:customStyle="1" w:styleId="FunotentextZchn">
    <w:name w:val="Fußnotentext Zchn"/>
    <w:basedOn w:val="Absatz-Standardschriftart"/>
    <w:link w:val="Funotentext"/>
    <w:uiPriority w:val="99"/>
    <w:rsid w:val="003E745F"/>
    <w:rPr>
      <w:sz w:val="20"/>
      <w:szCs w:val="24"/>
    </w:rPr>
  </w:style>
  <w:style w:type="character" w:styleId="Funotenzeichen">
    <w:name w:val="footnote reference"/>
    <w:basedOn w:val="Absatz-Standardschriftart"/>
    <w:unhideWhenUsed/>
    <w:rsid w:val="003E745F"/>
    <w:rPr>
      <w:vertAlign w:val="superscript"/>
    </w:rPr>
  </w:style>
  <w:style w:type="character" w:customStyle="1" w:styleId="berschrift6Zchn">
    <w:name w:val="Überschrift 6 Zchn"/>
    <w:basedOn w:val="Absatz-Standardschriftart"/>
    <w:link w:val="berschrift6"/>
    <w:uiPriority w:val="9"/>
    <w:rsid w:val="00914DF7"/>
    <w:rPr>
      <w:rFonts w:asciiTheme="majorHAnsi" w:eastAsiaTheme="majorEastAsia" w:hAnsiTheme="majorHAnsi" w:cstheme="majorBidi"/>
      <w:color w:val="1B1D3B" w:themeColor="accent1" w:themeShade="7F"/>
    </w:rPr>
  </w:style>
  <w:style w:type="character" w:customStyle="1" w:styleId="berschrift7Zchn">
    <w:name w:val="Überschrift 7 Zchn"/>
    <w:basedOn w:val="Absatz-Standardschriftart"/>
    <w:link w:val="berschrift7"/>
    <w:uiPriority w:val="9"/>
    <w:semiHidden/>
    <w:rsid w:val="00914DF7"/>
    <w:rPr>
      <w:rFonts w:asciiTheme="majorHAnsi" w:eastAsiaTheme="majorEastAsia" w:hAnsiTheme="majorHAnsi" w:cstheme="majorBidi"/>
      <w:i/>
      <w:iCs/>
      <w:color w:val="1B1D3B" w:themeColor="accent1" w:themeShade="7F"/>
    </w:rPr>
  </w:style>
  <w:style w:type="character" w:customStyle="1" w:styleId="berschrift8Zchn">
    <w:name w:val="Überschrift 8 Zchn"/>
    <w:basedOn w:val="Absatz-Standardschriftart"/>
    <w:link w:val="berschrift8"/>
    <w:uiPriority w:val="9"/>
    <w:semiHidden/>
    <w:rsid w:val="00914DF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14DF7"/>
    <w:rPr>
      <w:rFonts w:asciiTheme="majorHAnsi" w:eastAsiaTheme="majorEastAsia" w:hAnsiTheme="majorHAnsi" w:cstheme="majorBidi"/>
      <w:i/>
      <w:iCs/>
      <w:color w:val="272727" w:themeColor="text1" w:themeTint="D8"/>
      <w:sz w:val="21"/>
      <w:szCs w:val="21"/>
    </w:rPr>
  </w:style>
  <w:style w:type="paragraph" w:styleId="berarbeitung">
    <w:name w:val="Revision"/>
    <w:hidden/>
    <w:uiPriority w:val="99"/>
    <w:semiHidden/>
    <w:rsid w:val="00D27BD4"/>
    <w:pPr>
      <w:spacing w:after="0" w:line="240" w:lineRule="auto"/>
    </w:pPr>
  </w:style>
  <w:style w:type="table" w:styleId="Listentabelle3Akzent5">
    <w:name w:val="List Table 3 Accent 5"/>
    <w:basedOn w:val="NormaleTabelle"/>
    <w:uiPriority w:val="48"/>
    <w:rsid w:val="00A23CE0"/>
    <w:pPr>
      <w:spacing w:after="0" w:line="240" w:lineRule="auto"/>
    </w:pPr>
    <w:rPr>
      <w:color w:val="auto"/>
      <w:sz w:val="22"/>
    </w:rPr>
    <w:tblPr>
      <w:tblStyleRowBandSize w:val="1"/>
      <w:tblStyleColBandSize w:val="1"/>
      <w:tblBorders>
        <w:top w:val="single" w:sz="4" w:space="0" w:color="009187" w:themeColor="accent5"/>
        <w:left w:val="single" w:sz="4" w:space="0" w:color="009187" w:themeColor="accent5"/>
        <w:bottom w:val="single" w:sz="4" w:space="0" w:color="009187" w:themeColor="accent5"/>
        <w:right w:val="single" w:sz="4" w:space="0" w:color="009187" w:themeColor="accent5"/>
      </w:tblBorders>
    </w:tblPr>
    <w:tblStylePr w:type="firstRow">
      <w:rPr>
        <w:b/>
        <w:bCs/>
        <w:color w:val="FFFFFF" w:themeColor="background1"/>
      </w:rPr>
      <w:tblPr/>
      <w:tcPr>
        <w:shd w:val="clear" w:color="auto" w:fill="009187" w:themeFill="accent5"/>
      </w:tcPr>
    </w:tblStylePr>
    <w:tblStylePr w:type="lastRow">
      <w:rPr>
        <w:b/>
        <w:bCs/>
      </w:rPr>
      <w:tblPr/>
      <w:tcPr>
        <w:tcBorders>
          <w:top w:val="double" w:sz="4" w:space="0" w:color="00918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187" w:themeColor="accent5"/>
          <w:right w:val="single" w:sz="4" w:space="0" w:color="009187" w:themeColor="accent5"/>
        </w:tcBorders>
      </w:tcPr>
    </w:tblStylePr>
    <w:tblStylePr w:type="band1Horz">
      <w:tblPr/>
      <w:tcPr>
        <w:tcBorders>
          <w:top w:val="single" w:sz="4" w:space="0" w:color="009187" w:themeColor="accent5"/>
          <w:bottom w:val="single" w:sz="4" w:space="0" w:color="00918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187" w:themeColor="accent5"/>
          <w:left w:val="nil"/>
        </w:tcBorders>
      </w:tcPr>
    </w:tblStylePr>
    <w:tblStylePr w:type="swCell">
      <w:tblPr/>
      <w:tcPr>
        <w:tcBorders>
          <w:top w:val="double" w:sz="4" w:space="0" w:color="009187" w:themeColor="accent5"/>
          <w:right w:val="nil"/>
        </w:tcBorders>
      </w:tcPr>
    </w:tblStylePr>
  </w:style>
  <w:style w:type="character" w:customStyle="1" w:styleId="Menzione1">
    <w:name w:val="Menzione1"/>
    <w:basedOn w:val="Absatz-Standardschriftart"/>
    <w:uiPriority w:val="99"/>
    <w:unhideWhenUsed/>
    <w:rsid w:val="00AC6490"/>
    <w:rPr>
      <w:color w:val="2B579A"/>
      <w:shd w:val="clear" w:color="auto" w:fill="E1DFDD"/>
    </w:rPr>
  </w:style>
  <w:style w:type="paragraph" w:customStyle="1" w:styleId="Aufzhlungrot">
    <w:name w:val="Aufzählung_rot"/>
    <w:basedOn w:val="Standard"/>
    <w:unhideWhenUsed/>
    <w:qFormat/>
    <w:rsid w:val="00D20A55"/>
    <w:pPr>
      <w:numPr>
        <w:numId w:val="24"/>
      </w:numPr>
      <w:tabs>
        <w:tab w:val="left" w:pos="284"/>
      </w:tabs>
    </w:pPr>
    <w:rPr>
      <w:lang w:val="en-US" w:eastAsia="de-DE"/>
    </w:rPr>
  </w:style>
  <w:style w:type="table" w:styleId="Gitternetztabelle1hellAkzent3">
    <w:name w:val="Grid Table 1 Light Accent 3"/>
    <w:basedOn w:val="NormaleTabelle"/>
    <w:uiPriority w:val="46"/>
    <w:rsid w:val="006D0ADA"/>
    <w:pPr>
      <w:spacing w:after="0" w:line="240" w:lineRule="auto"/>
    </w:pPr>
    <w:tblPr>
      <w:tblStyleRowBandSize w:val="1"/>
      <w:tblStyleColBandSize w:val="1"/>
      <w:tblBorders>
        <w:top w:val="single" w:sz="4" w:space="0" w:color="FDDEA1" w:themeColor="accent3" w:themeTint="66"/>
        <w:left w:val="single" w:sz="4" w:space="0" w:color="FDDEA1" w:themeColor="accent3" w:themeTint="66"/>
        <w:bottom w:val="single" w:sz="4" w:space="0" w:color="FDDEA1" w:themeColor="accent3" w:themeTint="66"/>
        <w:right w:val="single" w:sz="4" w:space="0" w:color="FDDEA1" w:themeColor="accent3" w:themeTint="66"/>
        <w:insideH w:val="single" w:sz="4" w:space="0" w:color="FDDEA1" w:themeColor="accent3" w:themeTint="66"/>
        <w:insideV w:val="single" w:sz="4" w:space="0" w:color="FDDEA1" w:themeColor="accent3" w:themeTint="66"/>
      </w:tblBorders>
    </w:tblPr>
    <w:tblStylePr w:type="firstRow">
      <w:rPr>
        <w:b/>
        <w:bCs/>
      </w:rPr>
      <w:tblPr/>
      <w:tcPr>
        <w:tcBorders>
          <w:bottom w:val="single" w:sz="12" w:space="0" w:color="FCCE72" w:themeColor="accent3" w:themeTint="99"/>
        </w:tcBorders>
      </w:tcPr>
    </w:tblStylePr>
    <w:tblStylePr w:type="lastRow">
      <w:rPr>
        <w:b/>
        <w:bCs/>
      </w:rPr>
      <w:tblPr/>
      <w:tcPr>
        <w:tcBorders>
          <w:top w:val="double" w:sz="2" w:space="0" w:color="FCCE72" w:themeColor="accent3" w:themeTint="99"/>
        </w:tcBorders>
      </w:tcPr>
    </w:tblStylePr>
    <w:tblStylePr w:type="firstCol">
      <w:rPr>
        <w:b/>
        <w:bCs/>
      </w:rPr>
    </w:tblStylePr>
    <w:tblStylePr w:type="lastCol">
      <w:rPr>
        <w:b/>
        <w:bCs/>
      </w:rPr>
    </w:tblStylePr>
  </w:style>
  <w:style w:type="paragraph" w:styleId="Abbildungsverzeichnis">
    <w:name w:val="table of figures"/>
    <w:basedOn w:val="Standard"/>
    <w:next w:val="Standard"/>
    <w:uiPriority w:val="99"/>
    <w:unhideWhenUsed/>
    <w:rsid w:val="00E03220"/>
    <w:pPr>
      <w:spacing w:after="0"/>
    </w:pPr>
  </w:style>
  <w:style w:type="character" w:styleId="BesuchterLink">
    <w:name w:val="FollowedHyperlink"/>
    <w:basedOn w:val="Absatz-Standardschriftart"/>
    <w:uiPriority w:val="99"/>
    <w:semiHidden/>
    <w:unhideWhenUsed/>
    <w:rsid w:val="00BE384C"/>
    <w:rPr>
      <w:color w:val="BD4475" w:themeColor="followedHyperlink"/>
      <w:u w:val="single"/>
    </w:rPr>
  </w:style>
  <w:style w:type="character" w:customStyle="1" w:styleId="UnresolvedMention">
    <w:name w:val="Unresolved Mention"/>
    <w:basedOn w:val="Absatz-Standardschriftart"/>
    <w:uiPriority w:val="99"/>
    <w:semiHidden/>
    <w:unhideWhenUsed/>
    <w:rsid w:val="00BE3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0726">
      <w:bodyDiv w:val="1"/>
      <w:marLeft w:val="0"/>
      <w:marRight w:val="0"/>
      <w:marTop w:val="0"/>
      <w:marBottom w:val="0"/>
      <w:divBdr>
        <w:top w:val="none" w:sz="0" w:space="0" w:color="auto"/>
        <w:left w:val="none" w:sz="0" w:space="0" w:color="auto"/>
        <w:bottom w:val="none" w:sz="0" w:space="0" w:color="auto"/>
        <w:right w:val="none" w:sz="0" w:space="0" w:color="auto"/>
      </w:divBdr>
    </w:div>
    <w:div w:id="99496556">
      <w:bodyDiv w:val="1"/>
      <w:marLeft w:val="0"/>
      <w:marRight w:val="0"/>
      <w:marTop w:val="0"/>
      <w:marBottom w:val="0"/>
      <w:divBdr>
        <w:top w:val="none" w:sz="0" w:space="0" w:color="auto"/>
        <w:left w:val="none" w:sz="0" w:space="0" w:color="auto"/>
        <w:bottom w:val="none" w:sz="0" w:space="0" w:color="auto"/>
        <w:right w:val="none" w:sz="0" w:space="0" w:color="auto"/>
      </w:divBdr>
    </w:div>
    <w:div w:id="152962179">
      <w:bodyDiv w:val="1"/>
      <w:marLeft w:val="0"/>
      <w:marRight w:val="0"/>
      <w:marTop w:val="0"/>
      <w:marBottom w:val="0"/>
      <w:divBdr>
        <w:top w:val="none" w:sz="0" w:space="0" w:color="auto"/>
        <w:left w:val="none" w:sz="0" w:space="0" w:color="auto"/>
        <w:bottom w:val="none" w:sz="0" w:space="0" w:color="auto"/>
        <w:right w:val="none" w:sz="0" w:space="0" w:color="auto"/>
      </w:divBdr>
    </w:div>
    <w:div w:id="344407801">
      <w:bodyDiv w:val="1"/>
      <w:marLeft w:val="0"/>
      <w:marRight w:val="0"/>
      <w:marTop w:val="0"/>
      <w:marBottom w:val="0"/>
      <w:divBdr>
        <w:top w:val="none" w:sz="0" w:space="0" w:color="auto"/>
        <w:left w:val="none" w:sz="0" w:space="0" w:color="auto"/>
        <w:bottom w:val="none" w:sz="0" w:space="0" w:color="auto"/>
        <w:right w:val="none" w:sz="0" w:space="0" w:color="auto"/>
      </w:divBdr>
    </w:div>
    <w:div w:id="445198413">
      <w:bodyDiv w:val="1"/>
      <w:marLeft w:val="0"/>
      <w:marRight w:val="0"/>
      <w:marTop w:val="0"/>
      <w:marBottom w:val="0"/>
      <w:divBdr>
        <w:top w:val="none" w:sz="0" w:space="0" w:color="auto"/>
        <w:left w:val="none" w:sz="0" w:space="0" w:color="auto"/>
        <w:bottom w:val="none" w:sz="0" w:space="0" w:color="auto"/>
        <w:right w:val="none" w:sz="0" w:space="0" w:color="auto"/>
      </w:divBdr>
    </w:div>
    <w:div w:id="557477814">
      <w:bodyDiv w:val="1"/>
      <w:marLeft w:val="0"/>
      <w:marRight w:val="0"/>
      <w:marTop w:val="0"/>
      <w:marBottom w:val="0"/>
      <w:divBdr>
        <w:top w:val="none" w:sz="0" w:space="0" w:color="auto"/>
        <w:left w:val="none" w:sz="0" w:space="0" w:color="auto"/>
        <w:bottom w:val="none" w:sz="0" w:space="0" w:color="auto"/>
        <w:right w:val="none" w:sz="0" w:space="0" w:color="auto"/>
      </w:divBdr>
    </w:div>
    <w:div w:id="698703229">
      <w:bodyDiv w:val="1"/>
      <w:marLeft w:val="0"/>
      <w:marRight w:val="0"/>
      <w:marTop w:val="0"/>
      <w:marBottom w:val="0"/>
      <w:divBdr>
        <w:top w:val="none" w:sz="0" w:space="0" w:color="auto"/>
        <w:left w:val="none" w:sz="0" w:space="0" w:color="auto"/>
        <w:bottom w:val="none" w:sz="0" w:space="0" w:color="auto"/>
        <w:right w:val="none" w:sz="0" w:space="0" w:color="auto"/>
      </w:divBdr>
    </w:div>
    <w:div w:id="736441864">
      <w:bodyDiv w:val="1"/>
      <w:marLeft w:val="0"/>
      <w:marRight w:val="0"/>
      <w:marTop w:val="0"/>
      <w:marBottom w:val="0"/>
      <w:divBdr>
        <w:top w:val="none" w:sz="0" w:space="0" w:color="auto"/>
        <w:left w:val="none" w:sz="0" w:space="0" w:color="auto"/>
        <w:bottom w:val="none" w:sz="0" w:space="0" w:color="auto"/>
        <w:right w:val="none" w:sz="0" w:space="0" w:color="auto"/>
      </w:divBdr>
    </w:div>
    <w:div w:id="1002244820">
      <w:bodyDiv w:val="1"/>
      <w:marLeft w:val="0"/>
      <w:marRight w:val="0"/>
      <w:marTop w:val="0"/>
      <w:marBottom w:val="0"/>
      <w:divBdr>
        <w:top w:val="none" w:sz="0" w:space="0" w:color="auto"/>
        <w:left w:val="none" w:sz="0" w:space="0" w:color="auto"/>
        <w:bottom w:val="none" w:sz="0" w:space="0" w:color="auto"/>
        <w:right w:val="none" w:sz="0" w:space="0" w:color="auto"/>
      </w:divBdr>
    </w:div>
    <w:div w:id="1429081673">
      <w:bodyDiv w:val="1"/>
      <w:marLeft w:val="0"/>
      <w:marRight w:val="0"/>
      <w:marTop w:val="0"/>
      <w:marBottom w:val="0"/>
      <w:divBdr>
        <w:top w:val="none" w:sz="0" w:space="0" w:color="auto"/>
        <w:left w:val="none" w:sz="0" w:space="0" w:color="auto"/>
        <w:bottom w:val="none" w:sz="0" w:space="0" w:color="auto"/>
        <w:right w:val="none" w:sz="0" w:space="0" w:color="auto"/>
      </w:divBdr>
    </w:div>
    <w:div w:id="1557201882">
      <w:bodyDiv w:val="1"/>
      <w:marLeft w:val="0"/>
      <w:marRight w:val="0"/>
      <w:marTop w:val="0"/>
      <w:marBottom w:val="0"/>
      <w:divBdr>
        <w:top w:val="none" w:sz="0" w:space="0" w:color="auto"/>
        <w:left w:val="none" w:sz="0" w:space="0" w:color="auto"/>
        <w:bottom w:val="none" w:sz="0" w:space="0" w:color="auto"/>
        <w:right w:val="none" w:sz="0" w:space="0" w:color="auto"/>
      </w:divBdr>
    </w:div>
    <w:div w:id="212187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eib.org/en/products/blending/jessica/index.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RenOnBill">
      <a:dk1>
        <a:sysClr val="windowText" lastClr="000000"/>
      </a:dk1>
      <a:lt1>
        <a:sysClr val="window" lastClr="FFFFFF"/>
      </a:lt1>
      <a:dk2>
        <a:srgbClr val="1F497D"/>
      </a:dk2>
      <a:lt2>
        <a:srgbClr val="EEECE1"/>
      </a:lt2>
      <a:accent1>
        <a:srgbClr val="373C78"/>
      </a:accent1>
      <a:accent2>
        <a:srgbClr val="96C3B4"/>
      </a:accent2>
      <a:accent3>
        <a:srgbClr val="FAAF14"/>
      </a:accent3>
      <a:accent4>
        <a:srgbClr val="BD4475"/>
      </a:accent4>
      <a:accent5>
        <a:srgbClr val="009187"/>
      </a:accent5>
      <a:accent6>
        <a:srgbClr val="619BBE"/>
      </a:accent6>
      <a:hlink>
        <a:srgbClr val="373C78"/>
      </a:hlink>
      <a:folHlink>
        <a:srgbClr val="BD4475"/>
      </a:folHlink>
    </a:clrScheme>
    <a:fontScheme name="RenOnBill">
      <a:majorFont>
        <a:latin typeface="ITC Avant Garde Std Bk"/>
        <a:ea typeface=""/>
        <a:cs typeface=""/>
      </a:majorFont>
      <a:minorFont>
        <a:latin typeface="ITC Avant Garde Std B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A42A9-7F3C-4E25-B59B-0363BE536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887</Words>
  <Characters>5592</Characters>
  <Application>Microsoft Office Word</Application>
  <DocSecurity>0</DocSecurity>
  <Lines>46</Lines>
  <Paragraphs>12</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Fata</dc:creator>
  <cp:lastModifiedBy>Sophia Stock - adelphi</cp:lastModifiedBy>
  <cp:revision>174</cp:revision>
  <cp:lastPrinted>2020-06-29T13:51:00Z</cp:lastPrinted>
  <dcterms:created xsi:type="dcterms:W3CDTF">2020-05-06T11:39:00Z</dcterms:created>
  <dcterms:modified xsi:type="dcterms:W3CDTF">2020-07-09T07:52:00Z</dcterms:modified>
</cp:coreProperties>
</file>